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77" w:rsidRPr="00943477" w:rsidRDefault="00943477" w:rsidP="00943477">
      <w:pPr>
        <w:keepNext/>
        <w:suppressAutoHyphens w:val="0"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outlineLvl w:val="3"/>
        <w:rPr>
          <w:rFonts w:ascii="Times New Roman" w:eastAsia="Times New Roman" w:hAnsi="Times New Roman"/>
          <w:lang w:val="x-none" w:eastAsia="pl-PL"/>
        </w:rPr>
      </w:pPr>
      <w:r w:rsidRPr="00943477">
        <w:rPr>
          <w:rFonts w:ascii="Times New Roman" w:eastAsia="Times New Roman" w:hAnsi="Times New Roman"/>
          <w:color w:val="000000"/>
          <w:lang w:val="x-none" w:eastAsia="pl-PL"/>
        </w:rPr>
        <w:t xml:space="preserve">Lidzbark </w:t>
      </w:r>
      <w:r w:rsidRPr="00943477">
        <w:rPr>
          <w:rFonts w:ascii="Times New Roman" w:eastAsia="Times New Roman" w:hAnsi="Times New Roman"/>
          <w:lang w:val="x-none" w:eastAsia="pl-PL"/>
        </w:rPr>
        <w:t xml:space="preserve">Warmiński, </w:t>
      </w:r>
      <w:r w:rsidRPr="00943477">
        <w:rPr>
          <w:rFonts w:ascii="Times New Roman" w:eastAsia="Times New Roman" w:hAnsi="Times New Roman"/>
          <w:lang w:eastAsia="pl-PL"/>
        </w:rPr>
        <w:t>04</w:t>
      </w:r>
      <w:r w:rsidRPr="00943477">
        <w:rPr>
          <w:rFonts w:ascii="Times New Roman" w:eastAsia="Times New Roman" w:hAnsi="Times New Roman"/>
          <w:lang w:val="x-none" w:eastAsia="pl-PL"/>
        </w:rPr>
        <w:t>.</w:t>
      </w:r>
      <w:r w:rsidRPr="00943477">
        <w:rPr>
          <w:rFonts w:ascii="Times New Roman" w:eastAsia="Times New Roman" w:hAnsi="Times New Roman"/>
          <w:lang w:eastAsia="pl-PL"/>
        </w:rPr>
        <w:t>0</w:t>
      </w:r>
      <w:r w:rsidRPr="00943477">
        <w:rPr>
          <w:rFonts w:ascii="Times New Roman" w:eastAsia="Times New Roman" w:hAnsi="Times New Roman"/>
          <w:lang w:eastAsia="pl-PL"/>
        </w:rPr>
        <w:t>2</w:t>
      </w:r>
      <w:r w:rsidRPr="00943477">
        <w:rPr>
          <w:rFonts w:ascii="Times New Roman" w:eastAsia="Times New Roman" w:hAnsi="Times New Roman"/>
          <w:lang w:val="x-none" w:eastAsia="pl-PL"/>
        </w:rPr>
        <w:t>.202</w:t>
      </w:r>
      <w:r w:rsidRPr="00943477">
        <w:rPr>
          <w:rFonts w:ascii="Times New Roman" w:eastAsia="Times New Roman" w:hAnsi="Times New Roman"/>
          <w:lang w:eastAsia="pl-PL"/>
        </w:rPr>
        <w:t>2</w:t>
      </w:r>
      <w:r w:rsidRPr="00943477">
        <w:rPr>
          <w:rFonts w:ascii="Times New Roman" w:eastAsia="Times New Roman" w:hAnsi="Times New Roman"/>
          <w:lang w:val="x-none" w:eastAsia="pl-PL"/>
        </w:rPr>
        <w:t xml:space="preserve"> r.</w:t>
      </w:r>
    </w:p>
    <w:p w:rsidR="00943477" w:rsidRPr="00943477" w:rsidRDefault="00943477" w:rsidP="00943477">
      <w:pPr>
        <w:suppressAutoHyphens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943477" w:rsidRPr="00943477" w:rsidRDefault="00943477" w:rsidP="00943477">
      <w:pPr>
        <w:suppressAutoHyphens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943477" w:rsidRPr="00943477" w:rsidRDefault="00943477" w:rsidP="00943477">
      <w:pPr>
        <w:keepNext/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lang w:eastAsia="pl-PL"/>
        </w:rPr>
      </w:pPr>
      <w:r w:rsidRPr="00943477">
        <w:rPr>
          <w:rFonts w:ascii="Times New Roman" w:eastAsia="Times New Roman" w:hAnsi="Times New Roman"/>
          <w:b/>
          <w:color w:val="000000"/>
          <w:lang w:val="x-none" w:eastAsia="pl-PL"/>
        </w:rPr>
        <w:t>Znak sprawy: ZOZ.V-2</w:t>
      </w:r>
      <w:r w:rsidRPr="00943477">
        <w:rPr>
          <w:rFonts w:ascii="Times New Roman" w:eastAsia="Times New Roman" w:hAnsi="Times New Roman"/>
          <w:b/>
          <w:color w:val="000000"/>
          <w:lang w:eastAsia="pl-PL"/>
        </w:rPr>
        <w:t>60</w:t>
      </w:r>
      <w:r w:rsidRPr="00943477">
        <w:rPr>
          <w:rFonts w:ascii="Times New Roman" w:eastAsia="Times New Roman" w:hAnsi="Times New Roman"/>
          <w:b/>
          <w:color w:val="000000"/>
          <w:lang w:val="x-none" w:eastAsia="pl-PL"/>
        </w:rPr>
        <w:t>-</w:t>
      </w:r>
      <w:r w:rsidRPr="00943477">
        <w:rPr>
          <w:rFonts w:ascii="Times New Roman" w:eastAsia="Times New Roman" w:hAnsi="Times New Roman"/>
          <w:b/>
          <w:color w:val="000000"/>
          <w:lang w:eastAsia="pl-PL"/>
        </w:rPr>
        <w:t>8</w:t>
      </w:r>
      <w:r w:rsidRPr="00943477">
        <w:rPr>
          <w:rFonts w:ascii="Times New Roman" w:eastAsia="Times New Roman" w:hAnsi="Times New Roman"/>
          <w:b/>
          <w:color w:val="000000"/>
          <w:lang w:eastAsia="pl-PL"/>
        </w:rPr>
        <w:t>/</w:t>
      </w:r>
      <w:r w:rsidRPr="00943477">
        <w:rPr>
          <w:rFonts w:ascii="Times New Roman" w:eastAsia="Times New Roman" w:hAnsi="Times New Roman"/>
          <w:b/>
          <w:color w:val="000000"/>
          <w:lang w:val="x-none" w:eastAsia="pl-PL"/>
        </w:rPr>
        <w:t>ZP/</w:t>
      </w:r>
      <w:r w:rsidRPr="00943477">
        <w:rPr>
          <w:rFonts w:ascii="Times New Roman" w:eastAsia="Times New Roman" w:hAnsi="Times New Roman"/>
          <w:b/>
          <w:color w:val="000000"/>
          <w:lang w:eastAsia="pl-PL"/>
        </w:rPr>
        <w:t>22</w:t>
      </w:r>
    </w:p>
    <w:p w:rsidR="00943477" w:rsidRPr="00943477" w:rsidRDefault="00943477" w:rsidP="00943477">
      <w:pPr>
        <w:suppressAutoHyphens w:val="0"/>
        <w:spacing w:after="0" w:line="360" w:lineRule="auto"/>
        <w:rPr>
          <w:rFonts w:ascii="Times New Roman" w:eastAsia="Times New Roman" w:hAnsi="Times New Roman"/>
          <w:lang w:eastAsia="pl-PL"/>
        </w:rPr>
      </w:pPr>
    </w:p>
    <w:p w:rsidR="00943477" w:rsidRPr="00943477" w:rsidRDefault="00943477" w:rsidP="00943477">
      <w:pPr>
        <w:suppressAutoHyphens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>dotyczy postępowania o udzielenie zamówienia</w:t>
      </w:r>
      <w:r w:rsidR="00941F91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43477">
        <w:rPr>
          <w:rFonts w:ascii="Times New Roman" w:hAnsi="Times New Roman"/>
          <w:sz w:val="24"/>
          <w:szCs w:val="24"/>
        </w:rPr>
        <w:t xml:space="preserve">dostawę odczynników laboratoryjnych </w:t>
      </w:r>
      <w:r w:rsidRPr="00943477">
        <w:rPr>
          <w:rFonts w:ascii="Times New Roman" w:hAnsi="Times New Roman"/>
          <w:sz w:val="24"/>
          <w:szCs w:val="24"/>
        </w:rPr>
        <w:br/>
        <w:t>wraz z dzierżawą analizatorów do Medycznego Laboratorium Diagnostycznego</w:t>
      </w:r>
    </w:p>
    <w:p w:rsidR="00943477" w:rsidRPr="00943477" w:rsidRDefault="00943477" w:rsidP="0094347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3477">
        <w:rPr>
          <w:rFonts w:ascii="Times New Roman" w:hAnsi="Times New Roman"/>
          <w:sz w:val="24"/>
          <w:szCs w:val="24"/>
        </w:rPr>
        <w:t>Zespołu Opieki Zdrowotnej w Lidzbarku Warmińskim</w:t>
      </w:r>
    </w:p>
    <w:p w:rsidR="00943477" w:rsidRPr="00943477" w:rsidRDefault="00943477" w:rsidP="00943477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</w:p>
    <w:p w:rsidR="00943477" w:rsidRPr="00943477" w:rsidRDefault="00943477" w:rsidP="00943477">
      <w:pPr>
        <w:suppressAutoHyphens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3477">
        <w:rPr>
          <w:rFonts w:ascii="Times New Roman" w:eastAsia="Times New Roman" w:hAnsi="Times New Roman"/>
          <w:b/>
          <w:lang w:eastAsia="pl-PL"/>
        </w:rPr>
        <w:t>Informacja o kwocie jaką Zamawiający zamierza przeznaczyć na sfinansowanie zamówienia</w:t>
      </w:r>
    </w:p>
    <w:p w:rsidR="00943477" w:rsidRPr="00943477" w:rsidRDefault="00943477" w:rsidP="00943477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43477" w:rsidRPr="00943477" w:rsidRDefault="00943477" w:rsidP="0094347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4347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222 ust. 4 Ustawy prawo zamówień publicznych 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br/>
        <w:t>(j.t. Dz. U. z 20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>1129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 xml:space="preserve"> z późn.zm.) </w:t>
      </w:r>
      <w:r w:rsidRPr="00943477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informuje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t xml:space="preserve">, że na sfinansowanie </w:t>
      </w:r>
      <w:r w:rsidRPr="0094347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w/w zamówienia </w:t>
      </w:r>
      <w:r w:rsidRPr="00943477">
        <w:rPr>
          <w:rFonts w:ascii="Times New Roman" w:eastAsia="Times New Roman" w:hAnsi="Times New Roman"/>
          <w:b/>
          <w:sz w:val="24"/>
          <w:szCs w:val="24"/>
          <w:lang w:eastAsia="pl-PL"/>
        </w:rPr>
        <w:t>zamierza przeznaczyć kwotę:</w:t>
      </w:r>
    </w:p>
    <w:tbl>
      <w:tblPr>
        <w:tblpPr w:leftFromText="141" w:rightFromText="141" w:vertAnchor="page" w:horzAnchor="margin" w:tblpY="72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291"/>
        <w:gridCol w:w="2410"/>
      </w:tblGrid>
      <w:tr w:rsidR="00943477" w:rsidRPr="00F21593" w:rsidTr="00943477">
        <w:tc>
          <w:tcPr>
            <w:tcW w:w="1621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 w:rsidRPr="000C7833">
              <w:rPr>
                <w:rFonts w:ascii="Times New Roman" w:hAnsi="Times New Roman"/>
                <w:b/>
              </w:rPr>
              <w:t>Nr części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 w:rsidRPr="000C7833">
              <w:rPr>
                <w:rFonts w:ascii="Times New Roman" w:hAnsi="Times New Roman"/>
                <w:b/>
              </w:rPr>
              <w:t>Nazwa części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 w:rsidRPr="000C7833">
              <w:rPr>
                <w:rFonts w:ascii="Times New Roman" w:hAnsi="Times New Roman"/>
                <w:b/>
              </w:rPr>
              <w:t>Wartość brutto</w:t>
            </w:r>
          </w:p>
        </w:tc>
      </w:tr>
      <w:tr w:rsidR="00943477" w:rsidRPr="00F21593" w:rsidTr="00943477">
        <w:trPr>
          <w:trHeight w:val="454"/>
        </w:trPr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1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INNE ODCZYNNIKI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1 944,00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2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ODCZYNNIKI DO OZNACZEŃ BIOCHEMICZNYCH WRAZ Z DZIERŻAWĄ ANALIZATORA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84 388,70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3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ODCZYNNIKI DO OZNACZANIA RÓWNOWAGI KWASOWO-ZASADOWEJ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28 620,00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4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TESTY DO OZNACZEŃ IMMUNOCHEMICZNYCH WRAZ Z DZIERŻAWĄ ANALIZATORA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245 260,36</w:t>
            </w:r>
          </w:p>
        </w:tc>
      </w:tr>
      <w:tr w:rsidR="00943477" w:rsidRPr="00F21593" w:rsidTr="00943477">
        <w:trPr>
          <w:trHeight w:val="540"/>
        </w:trPr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5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TESTY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 w:rsidRPr="000C7833">
              <w:rPr>
                <w:rFonts w:ascii="Times New Roman" w:hAnsi="Times New Roman"/>
                <w:b/>
              </w:rPr>
              <w:t xml:space="preserve">2 981,88 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6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JEDNORAZOWY SPRZĘT LABORATORYJNY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 w:rsidRPr="000C7833">
              <w:rPr>
                <w:rFonts w:ascii="Times New Roman" w:hAnsi="Times New Roman"/>
                <w:b/>
              </w:rPr>
              <w:t>10 727,2</w:t>
            </w:r>
            <w:r>
              <w:rPr>
                <w:rFonts w:ascii="Times New Roman" w:hAnsi="Times New Roman"/>
                <w:b/>
              </w:rPr>
              <w:t xml:space="preserve">0 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7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ODCZYNNIKI DO OZNACZANIA ELEKTROLITÓW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 w:rsidRPr="000C7833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  <w:b/>
              </w:rPr>
              <w:t xml:space="preserve"> 246,40 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8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ODCZYNNIKI DO OZNACZANIA CRP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1 440,64 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9</w:t>
            </w:r>
          </w:p>
        </w:tc>
        <w:tc>
          <w:tcPr>
            <w:tcW w:w="5291" w:type="dxa"/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PASKI DO ANALIZY MOCZU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1 382,40 </w:t>
            </w:r>
          </w:p>
        </w:tc>
      </w:tr>
      <w:tr w:rsidR="00943477" w:rsidRPr="00F21593" w:rsidTr="00943477">
        <w:tc>
          <w:tcPr>
            <w:tcW w:w="1621" w:type="dxa"/>
            <w:shd w:val="clear" w:color="auto" w:fill="auto"/>
            <w:vAlign w:val="center"/>
          </w:tcPr>
          <w:p w:rsidR="00943477" w:rsidRPr="000C7833" w:rsidRDefault="00943477" w:rsidP="00943477">
            <w:pPr>
              <w:ind w:left="-70" w:right="-66"/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</w:pPr>
            <w:r w:rsidRPr="000C7833">
              <w:rPr>
                <w:rFonts w:ascii="Times New Roman" w:eastAsia="Times New Roman" w:hAnsi="Times New Roman"/>
                <w:color w:val="000000"/>
                <w:szCs w:val="20"/>
                <w:lang w:eastAsia="pl-PL"/>
              </w:rPr>
              <w:t>Część 10</w:t>
            </w: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</w:tcPr>
          <w:p w:rsidR="00943477" w:rsidRPr="000C7833" w:rsidRDefault="00943477" w:rsidP="00943477">
            <w:pPr>
              <w:spacing w:after="0"/>
              <w:rPr>
                <w:rFonts w:ascii="Times New Roman" w:hAnsi="Times New Roman"/>
              </w:rPr>
            </w:pPr>
            <w:r w:rsidRPr="000C7833">
              <w:rPr>
                <w:rFonts w:ascii="Times New Roman" w:hAnsi="Times New Roman"/>
              </w:rPr>
              <w:t>ODCZYNNIKI DO BADAŃ SEROLOGICZNYCH WRAZ Z DOSTAWĄ SYSTEMU DO OZNACZEŃ SEROLOGICZNYCH MIKROMETODĄ KOLUMNOWO – ŻELOWĄ</w:t>
            </w:r>
          </w:p>
        </w:tc>
        <w:tc>
          <w:tcPr>
            <w:tcW w:w="2410" w:type="dxa"/>
            <w:shd w:val="clear" w:color="auto" w:fill="auto"/>
          </w:tcPr>
          <w:p w:rsidR="00943477" w:rsidRPr="000C7833" w:rsidRDefault="00943477" w:rsidP="0094347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26 407,50</w:t>
            </w:r>
          </w:p>
        </w:tc>
      </w:tr>
    </w:tbl>
    <w:p w:rsidR="00941F91" w:rsidRDefault="00941F91" w:rsidP="00943477">
      <w:pPr>
        <w:suppressAutoHyphens w:val="0"/>
        <w:spacing w:after="0" w:line="360" w:lineRule="auto"/>
        <w:ind w:left="566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943477" w:rsidRPr="00943477" w:rsidRDefault="00941F91" w:rsidP="00943477">
      <w:pPr>
        <w:suppressAutoHyphens w:val="0"/>
        <w:spacing w:after="0" w:line="360" w:lineRule="auto"/>
        <w:ind w:left="5664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</w:t>
      </w:r>
      <w:r w:rsidR="00943477" w:rsidRPr="00943477">
        <w:rPr>
          <w:rFonts w:ascii="Times New Roman" w:eastAsia="Times New Roman" w:hAnsi="Times New Roman"/>
          <w:b/>
          <w:color w:val="000000"/>
          <w:lang w:eastAsia="pl-PL"/>
        </w:rPr>
        <w:t xml:space="preserve">Kierownik Zamawiającego </w:t>
      </w:r>
    </w:p>
    <w:p w:rsidR="00943477" w:rsidRPr="00943477" w:rsidRDefault="00943477" w:rsidP="00943477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</w:p>
    <w:p w:rsidR="00E17A07" w:rsidRPr="00941F91" w:rsidRDefault="00943477" w:rsidP="00941F91">
      <w:pPr>
        <w:suppressAutoHyphens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943477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Agnieszka Lasowa</w:t>
      </w:r>
      <w:bookmarkStart w:id="0" w:name="_GoBack"/>
      <w:bookmarkEnd w:id="0"/>
    </w:p>
    <w:sectPr w:rsidR="00E17A07" w:rsidRPr="0094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C9"/>
    <w:rsid w:val="0016789B"/>
    <w:rsid w:val="001A08B6"/>
    <w:rsid w:val="002A06C9"/>
    <w:rsid w:val="004F6C70"/>
    <w:rsid w:val="00941F91"/>
    <w:rsid w:val="00943477"/>
    <w:rsid w:val="00992D75"/>
    <w:rsid w:val="009E0EF5"/>
    <w:rsid w:val="00A511D2"/>
    <w:rsid w:val="00CB47C7"/>
    <w:rsid w:val="00CC5B2F"/>
    <w:rsid w:val="00CD3610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477"/>
    <w:pPr>
      <w:suppressAutoHyphens/>
      <w:spacing w:after="200" w:line="276" w:lineRule="auto"/>
    </w:pPr>
    <w:rPr>
      <w:rFonts w:ascii="Calibri" w:eastAsia="Calibri" w:hAnsi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477"/>
    <w:pPr>
      <w:suppressAutoHyphens/>
      <w:spacing w:after="200" w:line="276" w:lineRule="auto"/>
    </w:pPr>
    <w:rPr>
      <w:rFonts w:ascii="Calibri" w:eastAsia="Calibri" w:hAnsi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2022-02-04T09:51:00Z</cp:lastPrinted>
  <dcterms:created xsi:type="dcterms:W3CDTF">2022-02-04T09:50:00Z</dcterms:created>
  <dcterms:modified xsi:type="dcterms:W3CDTF">2022-02-04T09:52:00Z</dcterms:modified>
</cp:coreProperties>
</file>