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Ogłoszenie nr 542858-N-2018 z dnia 2018-04-11 r. </w:t>
      </w:r>
    </w:p>
    <w:p w:rsidR="003B4529" w:rsidRPr="003B4529" w:rsidRDefault="003B4529" w:rsidP="003B4529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>Zespół Opieki Zdrowotnej w Lidzbarku Warmińskim: Dostawa sprzętu medycznego jednorazowego i wielorazowego użytku do apteki szpitalnej Zespołu Opieki Zdrowotnej w Lidzbarku Warmińskim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Zamieszczanie obowiązkowe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Ogłoszenie dotyczy: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Zamówienia publicznego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u w:val="single"/>
          <w:lang w:eastAsia="pl-PL"/>
        </w:rPr>
        <w:t>SEKCJA I: ZAMAWIAJĄCY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Zespół Opieki Zdrowotnej w Lidzbarku Warmińskim, krajowy numer identyfikacyjny 30845900000, ul.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ul.Kard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. St. Wyszyńskiego  37 , 11100   Lidzbark </w:t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Warmiński, woj. warmińsko-mazurskie, państwo Polska, tel. 897 672 561, e-mail zamowienia.publiczne@zozlw.pl, faks 897 672 966.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(URL): http://www.zozlw.pl/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Adres profilu nabywcy: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Podmiot prawa publicznego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3B4529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http://www.zozlw.pl/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http://www.zozlw.pl/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Elektronicznie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adres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Inny sposób: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Inny sposób: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pocztą, kurierem, osobiście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Zespół Opieki Zdrowotnej, ul. Kard. Stefana Wyszyńskiego 37, 11-100 Lidzbark Warmiński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Dostawa sprzętu medycznego jednorazowego i wielorazowego użytku do apteki szpitalnej Zespołu Opieki Zdrowotnej w Lidzbarku Warmińskim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ZOZ.V-270-17/ZP/18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4529" w:rsidRPr="003B4529" w:rsidRDefault="003B4529" w:rsidP="003B4529">
      <w:pPr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Dostawy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Tak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1. Przedmiotem zamówienia jest dostawa sprzętu medycznego jednorazowego i wielorazowego użytku do apteki szpitalnej Zespołu Opieki Zdrowotnej w Lidzbarku Warmińskim. 2. Szczegółowy opis przedmiotu zamówienia, asortyment i ilości zawiera Formularz cenowy stanowiący zał. Nr 1 do SIWZ.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Dodatkowe kody CPV: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33141111-1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33141200-2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33141310-6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33141320-9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33141600-6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33141900-9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33162000-3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33194000-6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33141110-4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33141420-0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33141100-1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miesiącach:   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dniach: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lub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t> 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2019-06-30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2019-06-30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Określenie warunków: Zamawiający nie precyzuje w powyższym zakresie wymagań, których spełnienie Wykonawca zobowiązany jest wykazać w sposób szczególny.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Pzp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)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aktualny odpis z właściwego rejestru lub centralnej ewidencji i informacji o działalności gospodarczej jeżeli odrębne przepisy wymagają wpisu do rejestru, w celu wykazania braku podstaw do wykluczenia w oparciu o art. 24 ust. 5 pkt 1) ustawy PZP, wystawiony nie wcześniej niż 6 miesięcy przed upływem terminu składania odpisu.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1) karty katalogowe producenta/ inne materiały informacyjne producenta (w języku polskim) zawierające opis oferowanych wyrobów, zgodny z opisem przedmiotu zamówienia, z zaznaczeniem, której Części i pozycji dotyczy. Dotyczy wszystkich Części i pozycji. 2) dokument zawierający wyniki badań potwierdzające obniżoną przenikalność dla podtlenku azotu. Dotyczy Części 9, poz. 2 i 10. 3) karty danych technicznych oferowanych wyrobów. Dotyczy Części zamówienia nr: 17 (wszystkie pozycje), 18 (wszystkie pozycje), 20 (dotyczy </w:t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pozycji 1 i 2), 32 (wszystkie pozycje), 38 (poz. 1,2,3,4), 39 ( dot. pozycji 1,2), 40, 41 (dot. wyrobów z gazy oznaczonych symbolem „*”- tj.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poz.5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>-8 i 30-38 oraz pozycji 2 i 39), 46 (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dot.poz.4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) 4) certyfikat/inny dokument potwierdzający spełnienie przez oferowany wyrób normy PN-EN 868 cz. 3 i 5 i PN - EN ISO 11 607 wystawiony przez producenta. Dotyczy Części zamówienia nr 20, poz. 1. 5) karta danych technicznych potwierdzająca wytrzymałość oferowanego wyrobu na rozciąganie na sucho CD-min. 3,4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/m, min. MD-6,4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/m, wytrzymałość na rozciąganie na mokro CD-min. 1,1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/m, MD-min. 2,1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/m, wytrzymałość na przedarcie w obu kierunkach minimalnie 600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mN.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Dotyczy Części zamówienia nr 20 poz. 1. 6) dokument wydany przez niezależne laboratorium potwierdzający szczelność mikrobiologiczną papieru, zgodną z normą DIN 58953-6. Dotyczy Części zamówienia nr 20 poz. 2. 7) certyfikat/inny dokument potwierdzający spełnienie przez oferowany wyrób normy PN EN ISO 11607-1 oraz PN EN 802-2 wystawiony przez producenta. Dotyczy Części zamówienia nr 20 poz. 2. 8) karta danych technicznych potwierdzająca, że oferowany wyrób jest wykonany z papieru krepowego miękkiego (białego) z 100% włókna celulozowego oraz posiada wytrzymałość na rozciąganie: na sucho nie mniej niż 1,8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/m (w kierunku walcowania) i nie mniej niż 1,3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/m w kierunku poprzecznym; na mokro odpowiednio min. 0,7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kN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/m i min.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0.4kN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/m. Dotyczy Części zamówienia nr 20 poz. 2. 9) certyfikat/inny dokument wystawiony przez producenta o spełnieniu normy ISO 11138 przez oferowany wyrób. Dotyczy Części zamówienia nr 21 poz. 1 10) certyfikat/inny dokument wystawiony przez producenta o spełnieniu normy ISO 11140 przez oferowany wyrób. Dotyczy Części zamówienia nr 21 poz. 2,3,4,5,7,8 11) certyfikat/inny dokument wystawiony przez producenta o spełnieniu normy ISO 22716:2007 przez oferowany wyrób. Dotyczy Części zamówienia nr 35 12) dokument potwierdzający przeprowadzenie badań czystości mikrobiologicznej, nie starszych niż z 2013 r., na obecność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Pseudomonas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aeruginosa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, Candida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albicans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oraz Escherichia coli. Dotyczy Części zamówienia nr 35. 13) certyfikat/inny dokument potwierdzający spełnienie przez oferowane wyroby normy EN-13795 wystawiony przez producenta. Dotyczy Części 38. 14) certyfikat/inny dokument potwierdzający spełnienie przez oferowane wyroby normy PN-EN-455-1-2-3 wystawiony przez producenta. Dotyczy Części 39 poz. 2. 15) certyfikat/inny dokument potwierdzający spełnienie przez oferowane wyroby normy PN-EN 455-1,-2,-3,-4; EN 556; EN 420; EN 374; EN 388; ASTM F 1670, ASTM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F1671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. Dotyczy Części 40. 16) deklaracje zgodności dla oferowanych wyrobów medycznych oraz zgłoszenia/wpisy do Rejestru Wyrobów Medycznych i Produktów Biobójczych dla wyrobów, które tego wymagają zgodnie z Ustawą o wyrobach medycznych. Dotyczy Części zamówienia nr 41 (wyrobów z gazy oznaczonych symbolem „*”-tj. poz. 5-8 i 30 -38) 17) próbki oferowanych wyrobów zgodne z wymaganiami Zamawiającego, dla pozycji określonych w Częściach: 1, 2, 3, 4, 7, 8, 9, 10, 12, 14, 15, 19, 20, 26, 29, 30, 33, 34, 36, 38, 39, 40, 42, 43, 44 wraz z zaznaczeniem na opakowaniu nazwy Wykonawcy, nr Części i pozycji, której próbka dotyczy. 18) próbki oferowanego wyrobu w przypadku gdy wyrób nie posiada numeru katalogowego.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1) Oświadczenie Wykonawcy, że wyroby medyczne będące przedmiotem oferty są dopuszczone do obrotu i stosowania na terytorium Rzeczypospolitej Polskiej, zgodnie z obowiązującymi przepisami. Na każde żądanie Zamawiającego Wykonawca ma obowiązek niezwłocznie dostarczyć deklaracje zgodności oferowanych wyrobów. 2) Oświadczenie producenta o kompatybilności strzykawek z dedykowanymi pompami: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Ascor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. (Dotyczy Części nr 1 </w:t>
      </w:r>
      <w:proofErr w:type="spellStart"/>
      <w:r w:rsidRPr="003B4529">
        <w:rPr>
          <w:rFonts w:eastAsia="Times New Roman" w:cs="Times New Roman"/>
          <w:sz w:val="24"/>
          <w:szCs w:val="24"/>
          <w:lang w:eastAsia="pl-PL"/>
        </w:rPr>
        <w:t>poz.3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i 4)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Przetarg nieograniczony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Liczba wykonawców  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Umowa ramowa będzie zawarta: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Czas trwania: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IV.2.2) Kryteria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(przetarg nieograniczony)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Tak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bez przeprowadzenia negocjacji 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Czas trwania: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Data: godzina: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IV.5) ZMIANA UMOWY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Tak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Wzór umowy stanowi załącznik nr 6 do SIWZ.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Data: 2018-04-26, godzina: 14:00,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Wskazać powody: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&gt; polski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Nie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52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Igły, strzykawki, przyrządy do przetaczania, przedłużacze do pomp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</w:t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>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33141320-9, 33194000-6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07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Przyrządy do przetaczania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33194000-6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95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Plastry do kaniul i do wkłuć centralnych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33141111-1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80"/>
        <w:gridCol w:w="834"/>
        <w:gridCol w:w="7108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Nelatona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Foley’a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Tiemanna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, do karmienia niemowląt, zgłębniki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33141200-2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928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Kher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cewnik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Dufour</w:t>
            </w:r>
            <w:proofErr w:type="spellEnd"/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33141200-2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522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Cewnik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Pezzer</w:t>
            </w:r>
            <w:proofErr w:type="spellEnd"/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33141200-2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80"/>
        <w:gridCol w:w="834"/>
        <w:gridCol w:w="7214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Cewniki do odsysania górnych dróg oddechowych, do tlenu, maski do tlenu, rurki ustno-gardłowe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33141200-2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581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Kaniule, koreczki, kraniki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180"/>
        <w:gridCol w:w="834"/>
        <w:gridCol w:w="7132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Rurki intubacyjne, ustno-gardłowe, filtry, zestaw do drenażu klatki piersiowej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9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Przedłużenie giętkie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09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Rurki krtaniowe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5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Wyroby różne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048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Zestaw do przezskórnej endoskopowej gastrostomii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300"/>
        <w:gridCol w:w="834"/>
        <w:gridCol w:w="727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Elektrody do czasowej stymulacji serca i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introduktory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cewnik do HSG, zestaw do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cytostomii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katater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do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embolektomii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kateter do drenażu klatki piersiowej, zestaw do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kaniulacji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dużych naczyń, igły do znieczulenia podpajęczynówkowego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33141200-2, 33141320-9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51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Elektrody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., Żel do USG papier do EKG , USG , KTG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49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Elektrody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w.u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774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Taśmy i siatki do korekcji wysiłkowego nietrzymania moczu u kobiet 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33141600-6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22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Siatki do przepuklin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874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Worki na mocz, kanki, zestawy do lewatyw i inne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33141600-6,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77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Rękawy i papier krepowany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22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Testy do sterylizacji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300"/>
        <w:gridCol w:w="834"/>
        <w:gridCol w:w="6999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Ładunki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 do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staplera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liniowego wielorazowego użytku,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stapler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okrężny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00"/>
        <w:gridCol w:w="834"/>
        <w:gridCol w:w="7083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System do odsysania, zestaw do punkcji opłucnej i jamy otrzewnowej, klipsy do laparoskopu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33141600-6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300"/>
        <w:gridCol w:w="834"/>
        <w:gridCol w:w="7220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Maski twarzowe anestetyczne wielorazowego użytku i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., Układy oddechowe do aparatu do znieczulenia typ FABIUS , pułapka wodna ,układ rur do respiratora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Savina</w:t>
            </w:r>
            <w:proofErr w:type="spellEnd"/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300"/>
        <w:gridCol w:w="834"/>
        <w:gridCol w:w="7061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Ustniki do alkomatu ALCO-SENSOR 4, Ustniki do alkomatu ALCOTEST 7410 PLUS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641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Akcesoria różne 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208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Końcówki do odsysania pola operacyjnego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33162000-3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300"/>
        <w:gridCol w:w="834"/>
        <w:gridCol w:w="7038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Akcesoria endoskopowe kompatybilne ze sprzętem endoskopowym firmy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Pentax</w:t>
            </w:r>
            <w:proofErr w:type="spellEnd"/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481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Wyroby z włókniny, podkład nieprzemakalny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91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Aspirator ssący do biopsji endometrium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9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Sprzęt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. ginekologiczny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82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Podkłady medyczne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75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Drut Prowadzący do URS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247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Zestawy do wewnętrznego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szynowania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moczowodów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33141600-6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022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Myjki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. do mycia pacjentów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5908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Przewód do cystoskopu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., Elektrody systemu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Quik-combo</w:t>
            </w:r>
            <w:proofErr w:type="spellEnd"/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</w:t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>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42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Uszczelki do cystoskopu firmy VOLF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41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Obłożenia operacyjne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33141100-1,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153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Rękawice nitrylowe i rękawice chirurgiczne, jałowe, lateksowe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33141420-0,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933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Rękawice chirurgiczne wyjałowione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bezlateksowe</w:t>
            </w:r>
            <w:proofErr w:type="spellEnd"/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33141420-0,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049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Opatrunki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33141110-4,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61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Nici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poliglikolowe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wchłanialne</w:t>
            </w:r>
            <w:proofErr w:type="spellEnd"/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33141100-1,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008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Nici nylonowe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niewchłanialne</w:t>
            </w:r>
            <w:proofErr w:type="spellEnd"/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33141100-1,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41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Nici chirurgiczne różne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33141100-1,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6861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Ventrofil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, Płyn przeciwmgielny do optyk laparoskopowych jałowy </w:t>
            </w:r>
            <w:proofErr w:type="spellStart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j.u</w:t>
            </w:r>
            <w:proofErr w:type="spellEnd"/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>33140000-3, 33141100-1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227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Bielizna operacyjna jednorazowego użytku</w:t>
            </w:r>
          </w:p>
        </w:tc>
      </w:tr>
    </w:tbl>
    <w:p w:rsidR="003B4529" w:rsidRPr="003B4529" w:rsidRDefault="003B4529" w:rsidP="003B4529">
      <w:pPr>
        <w:spacing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4529">
        <w:rPr>
          <w:rFonts w:eastAsia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budowlane:</w:t>
      </w:r>
      <w:r w:rsidRPr="003B4529">
        <w:rPr>
          <w:rFonts w:eastAsia="Times New Roman" w:cs="Times New Roman"/>
          <w:sz w:val="24"/>
          <w:szCs w:val="24"/>
          <w:lang w:eastAsia="pl-PL"/>
        </w:rPr>
        <w:t>Szczegółowy</w:t>
      </w:r>
      <w:proofErr w:type="spellEnd"/>
      <w:r w:rsidRPr="003B4529">
        <w:rPr>
          <w:rFonts w:eastAsia="Times New Roman" w:cs="Times New Roman"/>
          <w:sz w:val="24"/>
          <w:szCs w:val="24"/>
          <w:lang w:eastAsia="pl-PL"/>
        </w:rPr>
        <w:t xml:space="preserve"> opis przedmiotu zamówienia, asortyment i ilości zawiera Formularz cenowy stanowiący zał. Nr 1 do SIWZ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4529">
        <w:rPr>
          <w:rFonts w:eastAsia="Times New Roman" w:cs="Times New Roman"/>
          <w:sz w:val="24"/>
          <w:szCs w:val="24"/>
          <w:lang w:eastAsia="pl-PL"/>
        </w:rPr>
        <w:t xml:space="preserve">33140000-3,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Wartość bez VAT: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Waluta: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miesiącach: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okres w dniach: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 xml:space="preserve">data rozpoczęcia: 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  <w:t>data zakończenia: 2019-06-30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9"/>
        <w:gridCol w:w="1016"/>
      </w:tblGrid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cena brutto oferty/oferty częściowej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4529" w:rsidRPr="003B4529" w:rsidTr="003B45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termin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B4529">
              <w:rPr>
                <w:rFonts w:eastAsia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3B4529">
        <w:rPr>
          <w:rFonts w:eastAsia="Times New Roman" w:cs="Times New Roman"/>
          <w:sz w:val="24"/>
          <w:szCs w:val="24"/>
          <w:lang w:eastAsia="pl-PL"/>
        </w:rPr>
        <w:br/>
      </w:r>
      <w:r w:rsidRPr="003B4529">
        <w:rPr>
          <w:rFonts w:eastAsia="Times New Roman" w:cs="Times New Roman"/>
          <w:b/>
          <w:bCs/>
          <w:sz w:val="24"/>
          <w:szCs w:val="24"/>
          <w:lang w:eastAsia="pl-PL"/>
        </w:rPr>
        <w:t>6) INFORMACJE DODATKOWE:</w:t>
      </w:r>
      <w:r w:rsidRPr="003B4529">
        <w:rPr>
          <w:rFonts w:eastAsia="Times New Roman" w:cs="Times New Roman"/>
          <w:sz w:val="24"/>
          <w:szCs w:val="24"/>
          <w:lang w:eastAsia="pl-PL"/>
        </w:rPr>
        <w:br/>
      </w:r>
    </w:p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3B4529" w:rsidRPr="003B4529" w:rsidRDefault="003B4529" w:rsidP="003B4529">
      <w:pPr>
        <w:spacing w:after="24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B4529" w:rsidRPr="003B4529" w:rsidTr="003B45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4529" w:rsidRPr="003B4529" w:rsidRDefault="003B4529" w:rsidP="003B4529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7A07" w:rsidRDefault="003B4529">
      <w:bookmarkStart w:id="0" w:name="_GoBack"/>
      <w:bookmarkEnd w:id="0"/>
    </w:p>
    <w:sectPr w:rsidR="00E1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29"/>
    <w:rsid w:val="0016789B"/>
    <w:rsid w:val="001A08B6"/>
    <w:rsid w:val="003B4529"/>
    <w:rsid w:val="004F6C70"/>
    <w:rsid w:val="00992D75"/>
    <w:rsid w:val="009E0EF5"/>
    <w:rsid w:val="00A511D2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C7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8975</Words>
  <Characters>53852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</cp:revision>
  <dcterms:created xsi:type="dcterms:W3CDTF">2018-04-11T10:56:00Z</dcterms:created>
  <dcterms:modified xsi:type="dcterms:W3CDTF">2018-04-11T10:58:00Z</dcterms:modified>
</cp:coreProperties>
</file>