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CA" w:rsidRPr="00900FBF" w:rsidRDefault="00AF33CA" w:rsidP="00B15E25">
      <w:pPr>
        <w:tabs>
          <w:tab w:val="left" w:pos="3118"/>
        </w:tabs>
        <w:spacing w:after="0"/>
        <w:contextualSpacing/>
        <w:jc w:val="center"/>
        <w:rPr>
          <w:rFonts w:cs="Times New Roman"/>
          <w:sz w:val="24"/>
          <w:szCs w:val="24"/>
        </w:rPr>
      </w:pPr>
    </w:p>
    <w:p w:rsidR="004C2E00" w:rsidRPr="009B524D" w:rsidRDefault="004C2E00" w:rsidP="004C2E00">
      <w:pPr>
        <w:jc w:val="right"/>
        <w:rPr>
          <w:rFonts w:cs="Times New Roman"/>
        </w:rPr>
      </w:pPr>
      <w:r w:rsidRPr="009B524D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34E3D0E6" wp14:editId="22D1DD0D">
            <wp:simplePos x="0" y="0"/>
            <wp:positionH relativeFrom="column">
              <wp:posOffset>90805</wp:posOffset>
            </wp:positionH>
            <wp:positionV relativeFrom="paragraph">
              <wp:posOffset>-247650</wp:posOffset>
            </wp:positionV>
            <wp:extent cx="1028700" cy="1143000"/>
            <wp:effectExtent l="0" t="0" r="0" b="0"/>
            <wp:wrapNone/>
            <wp:docPr id="1" name="Obraz 1" descr="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A:\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342">
        <w:rPr>
          <w:rFonts w:cs="Times New Roman"/>
        </w:rPr>
        <w:t>Lidzbark Warmiński 16</w:t>
      </w:r>
      <w:r w:rsidR="002E087B" w:rsidRPr="009B524D">
        <w:rPr>
          <w:rFonts w:cs="Times New Roman"/>
        </w:rPr>
        <w:t>-07</w:t>
      </w:r>
      <w:r w:rsidRPr="009B524D">
        <w:rPr>
          <w:rFonts w:cs="Times New Roman"/>
        </w:rPr>
        <w:t>-2015 r.</w:t>
      </w:r>
    </w:p>
    <w:p w:rsidR="004C2E00" w:rsidRPr="009B524D" w:rsidRDefault="004C2E00" w:rsidP="004C2E00">
      <w:pPr>
        <w:rPr>
          <w:rFonts w:cs="Times New Roman"/>
        </w:rPr>
      </w:pPr>
    </w:p>
    <w:p w:rsidR="009B524D" w:rsidRPr="009B524D" w:rsidRDefault="009B524D" w:rsidP="001947F7">
      <w:pPr>
        <w:spacing w:after="0"/>
        <w:rPr>
          <w:rFonts w:cs="Times New Roman"/>
        </w:rPr>
      </w:pPr>
    </w:p>
    <w:p w:rsidR="009B524D" w:rsidRDefault="009B524D" w:rsidP="001947F7">
      <w:pPr>
        <w:spacing w:after="0"/>
        <w:rPr>
          <w:rFonts w:cs="Times New Roman"/>
        </w:rPr>
      </w:pPr>
    </w:p>
    <w:p w:rsidR="004C2E00" w:rsidRPr="009B524D" w:rsidRDefault="004C2E00" w:rsidP="001947F7">
      <w:pPr>
        <w:spacing w:after="0"/>
        <w:rPr>
          <w:rFonts w:cs="Times New Roman"/>
          <w:sz w:val="23"/>
          <w:szCs w:val="23"/>
        </w:rPr>
      </w:pPr>
      <w:r w:rsidRPr="009B524D">
        <w:rPr>
          <w:rFonts w:cs="Times New Roman"/>
          <w:sz w:val="23"/>
          <w:szCs w:val="23"/>
        </w:rPr>
        <w:t xml:space="preserve">Dotyczy: przetargu nieograniczonego </w:t>
      </w:r>
    </w:p>
    <w:p w:rsidR="004C2E00" w:rsidRPr="009B524D" w:rsidRDefault="004C2E00" w:rsidP="001947F7">
      <w:pPr>
        <w:spacing w:after="0"/>
        <w:rPr>
          <w:rFonts w:cs="Times New Roman"/>
          <w:b/>
          <w:sz w:val="23"/>
          <w:szCs w:val="23"/>
        </w:rPr>
      </w:pPr>
      <w:r w:rsidRPr="009B524D">
        <w:rPr>
          <w:rFonts w:cs="Times New Roman"/>
          <w:sz w:val="23"/>
          <w:szCs w:val="23"/>
        </w:rPr>
        <w:t xml:space="preserve">Znak sprawy: </w:t>
      </w:r>
      <w:r w:rsidR="00D07D72" w:rsidRPr="009B524D">
        <w:rPr>
          <w:rFonts w:cs="Times New Roman"/>
          <w:b/>
          <w:sz w:val="23"/>
          <w:szCs w:val="23"/>
        </w:rPr>
        <w:t>ZOZ.III-270-10</w:t>
      </w:r>
      <w:r w:rsidRPr="009B524D">
        <w:rPr>
          <w:rFonts w:cs="Times New Roman"/>
          <w:b/>
          <w:sz w:val="23"/>
          <w:szCs w:val="23"/>
        </w:rPr>
        <w:t>/AS/15</w:t>
      </w:r>
    </w:p>
    <w:p w:rsidR="004C2E00" w:rsidRPr="009B524D" w:rsidRDefault="004C2E00" w:rsidP="00A53912">
      <w:pPr>
        <w:spacing w:after="0"/>
        <w:jc w:val="both"/>
        <w:rPr>
          <w:rFonts w:cs="Times New Roman"/>
          <w:sz w:val="23"/>
          <w:szCs w:val="23"/>
        </w:rPr>
      </w:pPr>
      <w:r w:rsidRPr="009B524D">
        <w:rPr>
          <w:rFonts w:cs="Times New Roman"/>
          <w:sz w:val="23"/>
          <w:szCs w:val="23"/>
        </w:rPr>
        <w:tab/>
        <w:t>Działając na podstawie art. 38 ust. 2 Zamawiający, Zespół Opieki Zdrowotnej w Lidzbarku Warmińskim, przekazuje treść zapytań jakie wpłynęły do Zamawiającego wraz z wyjaśnieniami:</w:t>
      </w:r>
    </w:p>
    <w:p w:rsidR="00B15E25" w:rsidRPr="009B524D" w:rsidRDefault="00B15E25" w:rsidP="00A53912">
      <w:pPr>
        <w:spacing w:after="0"/>
        <w:jc w:val="both"/>
        <w:rPr>
          <w:rFonts w:cs="Times New Roman"/>
          <w:b/>
          <w:sz w:val="23"/>
          <w:szCs w:val="23"/>
        </w:rPr>
      </w:pPr>
    </w:p>
    <w:p w:rsidR="00A0295E" w:rsidRPr="009B524D" w:rsidRDefault="00A0295E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1</w:t>
      </w:r>
    </w:p>
    <w:p w:rsidR="00A0295E" w:rsidRPr="009B524D" w:rsidRDefault="00A0295E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Dotyczy Zadania nr 1, wymóg wszystkie odczynniki muszą pochodzić od jednego producenta.  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Czy Zamawiający odstąpi od wymagania jednego producenta dla zadania nr 1 ?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Uzasadnienie: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Zamawiający  tylko dla zadania nr 1 wymaga jednego producenta, co świadczy o niezgodności z art. 7 art. 29 art. 30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Pzp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ponieważ na rynku polskim jest wielu oferentów którzy oferują systemy otwarte. Zamawiający preferuje w zadaniu nr 1 systemy zamknięte, które cechuje wysoki koszt za 1 badanie.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Wykonawca zarzuca Zamawiającemu , iż powołany zapis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siwz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określa nieistotną dla zamówienia cechę oferowanego produktu, bowiem warunkiem pełnej walidacji metody nie jest pochodzenie sprzętu od jednego producenta. Walidacja jest potwierdzeniem przez zbadanie i przedstawienie obiektywnego dowodu, że zostały w całkowicie spełnione szczególne wymagania dotyczące zamierzonego zastosowania (PN-EN ISO/IEC 17025). Walidacja jako proces definiowania charakterystyki procedury analitycznej dla oceny możliwości jej zastosowania do określonego zadania, nie wymaga aby “wszystkie produkty do mikrometody pochodziły od jednego producenta.” 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Taki zapis w sposób jawny dyskryminuje tych Wykonawców, którzy nie oferują produktów jednego producenta, ale spełniają wymaganie pełnej walidacji metody, wskazując jednocześnie na jeden produkt jednego Wykonawcy. 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Ponadto zgodnie z wytycznymi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w Warszawie zawartymi w aktualnej publikacji z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2014r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>., na które Zamawiający często się powołuje, pkt. 1.4.5.3.1 str. 61 cyt.: „ wdrążając nową metodę, każde laboratorium, musi przeprowadzić walidację „.W związku z powyższym odpowiedź typu „Zamawiający nie ma uprawnień do walidowania metody, w której produkty pochodzą od różnych producentów” jest bezpodstawna.</w:t>
      </w:r>
    </w:p>
    <w:p w:rsidR="00A0295E" w:rsidRPr="009B524D" w:rsidRDefault="00A0295E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Zapisy SIWZ pozostają bez zmian. Zamawiający nie ma uprawnień do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zwalidowania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metody, w której produkty pochodzą od różnych producentów.</w:t>
      </w:r>
    </w:p>
    <w:p w:rsidR="009B524D" w:rsidRPr="009B524D" w:rsidRDefault="009B524D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</w:p>
    <w:p w:rsidR="009B524D" w:rsidRPr="009B524D" w:rsidRDefault="00A0295E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2</w:t>
      </w:r>
    </w:p>
    <w:p w:rsidR="009B524D" w:rsidRPr="009B524D" w:rsidRDefault="009B524D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Zadania nr 1, poz. 4 – potwierdzanie grup krwi dawców</w:t>
      </w:r>
    </w:p>
    <w:p w:rsidR="009B524D" w:rsidRPr="009B524D" w:rsidRDefault="00A0295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Czy Zamawiający dopuści produkt innego producenta niż pozostałe odczynniki i karty w celu 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lastRenderedPageBreak/>
        <w:t xml:space="preserve">uzupełnienia oferty, co jest dopuszczalne przez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Pzp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oraz Dyrektywę Klasyczną . Jeżeli Zamawiający nie dopuści to wnosimy o uzasadnienie decyzji.</w:t>
      </w:r>
    </w:p>
    <w:p w:rsidR="00A0295E" w:rsidRPr="009B524D" w:rsidRDefault="00A0295E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A0295E" w:rsidRPr="009B524D" w:rsidRDefault="00A0295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Zapisy SIWZ pozostają bez zmian. Zamawiający nie ma uprawnień do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zwalidowania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metody, w której produkty pochodzą od różnych producentów.</w:t>
      </w:r>
    </w:p>
    <w:p w:rsidR="00A0295E" w:rsidRPr="009B524D" w:rsidRDefault="00A0295E" w:rsidP="009B524D">
      <w:pPr>
        <w:spacing w:after="0"/>
        <w:jc w:val="both"/>
        <w:rPr>
          <w:rFonts w:cs="Times New Roman"/>
          <w:b/>
          <w:sz w:val="23"/>
          <w:szCs w:val="23"/>
        </w:rPr>
      </w:pPr>
    </w:p>
    <w:p w:rsidR="001947F7" w:rsidRPr="009B524D" w:rsidRDefault="00CA65F2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</w:t>
      </w:r>
      <w:r w:rsidR="00A0295E" w:rsidRPr="009B524D">
        <w:rPr>
          <w:rFonts w:cs="Times New Roman"/>
          <w:b/>
          <w:color w:val="000000" w:themeColor="text1"/>
          <w:sz w:val="23"/>
          <w:szCs w:val="23"/>
        </w:rPr>
        <w:t xml:space="preserve"> nr</w:t>
      </w:r>
      <w:r w:rsidRPr="009B524D">
        <w:rPr>
          <w:rFonts w:cs="Times New Roman"/>
          <w:b/>
          <w:color w:val="000000" w:themeColor="text1"/>
          <w:sz w:val="23"/>
          <w:szCs w:val="23"/>
        </w:rPr>
        <w:t xml:space="preserve"> 3</w:t>
      </w:r>
      <w:r w:rsidR="001947F7" w:rsidRPr="009B524D">
        <w:rPr>
          <w:rFonts w:cs="Times New Roman"/>
          <w:b/>
          <w:color w:val="000000" w:themeColor="text1"/>
          <w:sz w:val="23"/>
          <w:szCs w:val="23"/>
        </w:rPr>
        <w:t xml:space="preserve"> </w:t>
      </w:r>
    </w:p>
    <w:p w:rsidR="00CA65F2" w:rsidRPr="009B524D" w:rsidRDefault="00CA65F2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Zadania nr 1, poz. 9 – nakłuwacze do drenów</w:t>
      </w:r>
    </w:p>
    <w:p w:rsidR="00CA65F2" w:rsidRPr="009B524D" w:rsidRDefault="00CA65F2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Wnioskujemy o dopuszczenie możliwości zaoferowania nakłuwaczy do drenów pochodzących od innego producenta niż mikrometoda, gdyż nie mają wpływu na metodykę wykonywanych badań, ich funkcją jest jedynie uzyskanie krwi z drenów do dalszego wykonywania badań . </w:t>
      </w:r>
    </w:p>
    <w:p w:rsidR="00CA65F2" w:rsidRPr="009B524D" w:rsidRDefault="00CA65F2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LUB</w:t>
      </w:r>
    </w:p>
    <w:p w:rsidR="00CA65F2" w:rsidRPr="009B524D" w:rsidRDefault="00CA65F2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Przesunięcie wyrobu do oddzielnego pakietu</w:t>
      </w:r>
    </w:p>
    <w:p w:rsidR="00CA65F2" w:rsidRPr="009B524D" w:rsidRDefault="00CA65F2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Uzasadnienie:</w:t>
      </w:r>
    </w:p>
    <w:p w:rsidR="00E21629" w:rsidRPr="009B524D" w:rsidRDefault="00CA65F2" w:rsidP="009B524D">
      <w:pPr>
        <w:spacing w:after="0"/>
        <w:ind w:left="142"/>
        <w:jc w:val="both"/>
        <w:rPr>
          <w:rFonts w:eastAsia="Times New Roman" w:cs="Times New Roman"/>
          <w:bCs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Nakłuwacze zaliczają się to produkt typu : „MATERIAŁY ZUŻYWALNE” w Laboratorium. Ponadto wskazujemy ,że nakłuwacze nie są częścią składową systemu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mikrożelowego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podobnie jak probówki ,dreny oraz strzykawki do poboru krwi.</w:t>
      </w:r>
    </w:p>
    <w:p w:rsidR="002E5492" w:rsidRPr="009B524D" w:rsidRDefault="002E5492" w:rsidP="009B524D">
      <w:pPr>
        <w:pStyle w:val="Akapitzlist"/>
        <w:spacing w:after="0"/>
        <w:ind w:left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2E5492" w:rsidRPr="009B524D" w:rsidRDefault="002E5492" w:rsidP="009B524D">
      <w:pPr>
        <w:pStyle w:val="Akapitzlist"/>
        <w:spacing w:after="0"/>
        <w:ind w:left="142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Zamawiający dopuszcz</w:t>
      </w:r>
      <w:r w:rsidR="00FD64F5" w:rsidRPr="009B524D">
        <w:rPr>
          <w:rFonts w:cs="Times New Roman"/>
          <w:color w:val="000000" w:themeColor="text1"/>
          <w:sz w:val="23"/>
          <w:szCs w:val="23"/>
        </w:rPr>
        <w:t>a zaoferowanie nakłuwaczy</w:t>
      </w:r>
      <w:r w:rsidRPr="009B524D">
        <w:rPr>
          <w:rFonts w:cs="Times New Roman"/>
          <w:color w:val="000000" w:themeColor="text1"/>
          <w:sz w:val="23"/>
          <w:szCs w:val="23"/>
        </w:rPr>
        <w:t xml:space="preserve"> </w:t>
      </w:r>
      <w:r w:rsidR="00FD64F5" w:rsidRPr="009B524D">
        <w:rPr>
          <w:rFonts w:cs="Times New Roman"/>
          <w:color w:val="000000" w:themeColor="text1"/>
          <w:sz w:val="23"/>
          <w:szCs w:val="23"/>
        </w:rPr>
        <w:t>do drenów pochodzących</w:t>
      </w:r>
      <w:r w:rsidRPr="009B524D">
        <w:rPr>
          <w:rFonts w:cs="Times New Roman"/>
          <w:color w:val="000000" w:themeColor="text1"/>
          <w:sz w:val="23"/>
          <w:szCs w:val="23"/>
        </w:rPr>
        <w:t xml:space="preserve"> od innego producenta niż mikrometoda</w:t>
      </w:r>
      <w:r w:rsidR="00BB47E2" w:rsidRPr="009B524D">
        <w:rPr>
          <w:rFonts w:cs="Times New Roman"/>
          <w:color w:val="000000" w:themeColor="text1"/>
          <w:sz w:val="23"/>
          <w:szCs w:val="23"/>
        </w:rPr>
        <w:t>.</w:t>
      </w:r>
    </w:p>
    <w:p w:rsidR="002E5492" w:rsidRPr="009B524D" w:rsidRDefault="002E5492" w:rsidP="009B524D">
      <w:pPr>
        <w:pStyle w:val="Akapitzlist"/>
        <w:spacing w:after="0"/>
        <w:ind w:left="0"/>
        <w:jc w:val="both"/>
        <w:rPr>
          <w:rFonts w:cs="Times New Roman"/>
          <w:b/>
          <w:color w:val="000000" w:themeColor="text1"/>
          <w:sz w:val="23"/>
          <w:szCs w:val="23"/>
        </w:rPr>
      </w:pPr>
    </w:p>
    <w:p w:rsidR="001947F7" w:rsidRPr="009B524D" w:rsidRDefault="0003513D" w:rsidP="009B524D">
      <w:pPr>
        <w:pStyle w:val="Akapitzlist"/>
        <w:spacing w:after="0"/>
        <w:ind w:left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</w:t>
      </w:r>
      <w:r w:rsidR="00A0295E" w:rsidRPr="009B524D">
        <w:rPr>
          <w:rFonts w:cs="Times New Roman"/>
          <w:b/>
          <w:color w:val="000000" w:themeColor="text1"/>
          <w:sz w:val="23"/>
          <w:szCs w:val="23"/>
        </w:rPr>
        <w:t xml:space="preserve"> nr</w:t>
      </w:r>
      <w:r w:rsidRPr="009B524D">
        <w:rPr>
          <w:rFonts w:cs="Times New Roman"/>
          <w:b/>
          <w:color w:val="000000" w:themeColor="text1"/>
          <w:sz w:val="23"/>
          <w:szCs w:val="23"/>
        </w:rPr>
        <w:t xml:space="preserve"> 4</w:t>
      </w:r>
    </w:p>
    <w:p w:rsidR="00E21629" w:rsidRPr="009B524D" w:rsidRDefault="0003513D" w:rsidP="009B524D">
      <w:pPr>
        <w:pStyle w:val="Akapitzlist"/>
        <w:spacing w:after="0"/>
        <w:ind w:left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zadania nr 1</w:t>
      </w:r>
      <w:r w:rsidR="00A54C28" w:rsidRPr="009B524D">
        <w:rPr>
          <w:rFonts w:cs="Times New Roman"/>
          <w:color w:val="000000" w:themeColor="text1"/>
          <w:sz w:val="23"/>
          <w:szCs w:val="23"/>
        </w:rPr>
        <w:t xml:space="preserve"> </w:t>
      </w:r>
    </w:p>
    <w:p w:rsidR="0003513D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Wnosimy o dopuszczenie możliwości zaoferowania odczynników innej serii tego samego klonu  dla pozycji 2 zadanie nr 2 w celu uzyskania przez Zamawiającego większej liczby ofert niż 1 .</w:t>
      </w:r>
    </w:p>
    <w:p w:rsidR="0003513D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Uzasadnienie:</w:t>
      </w:r>
    </w:p>
    <w:p w:rsidR="0003513D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Zamawiający w pozycji 1 wymaga I -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szej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serii odczynników a w pozycji nr 2 wymaga II -serii oraz innych klonów</w:t>
      </w:r>
    </w:p>
    <w:p w:rsidR="0003513D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Zgodnie z publikacją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w Warszawie „Medyczne zasady pobierania krwi, oddzielania jej od składników i wydawania, obowiązujące w jednostkach organizacyjnych publicznej służby krwi” pod redakcją Magdaleny Łętowskiej, która stanowi odniesienie do procedur i wymogów dotyczących wykonywania badań przez laboratoria serologiczne jednostek publicznej służby krwi, cyt.: „Dopuszcza się stosowanie zestawów zawierających odczynniki z dwóch różnych serii tego samego klonu. Odczynniki należy stosować zgodnie z zaleceniami producenta”, co potwierdza również Krajowa Izba Diagnostów, o czym doskonałą wiedzę posiada Kierownik Laboratorium.</w:t>
      </w:r>
    </w:p>
    <w:p w:rsidR="0003513D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Powyższe rozwiązanie pozwoli na uzyskanie przez Zamawiającego korzyści ekonomicznych i nie będzie miało wpływu na wykonywane przez laboratorium badania.</w:t>
      </w:r>
    </w:p>
    <w:p w:rsidR="0003513D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Stosowanie dwóch serii daje taką samą wiarygodność i bezpieczeństwo jak stosowanie dwóch klonów, dlatego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dopuszcza taką możliwość.</w:t>
      </w:r>
    </w:p>
    <w:p w:rsidR="00E21629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W przypadku odpowiedzi negatywnej wnosimy o uzasadnienie merytoryczne, zgodne z obowiązującymi przepisami krajowymi i UE oraz uzasadnienie przyczyny zawężenia ofert do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szt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1.</w:t>
      </w:r>
    </w:p>
    <w:p w:rsidR="002E5492" w:rsidRPr="009B524D" w:rsidRDefault="002E5492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lastRenderedPageBreak/>
        <w:t>Odpowiedź</w:t>
      </w:r>
    </w:p>
    <w:p w:rsidR="0003513D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Zapisy w SIWZ pozostają bez zmian. Stosowanie 2 różnych klonów zwiększa bezpieczeństwo i wiarygodność wyników.</w:t>
      </w:r>
    </w:p>
    <w:p w:rsidR="002E5492" w:rsidRPr="009B524D" w:rsidRDefault="002E5492" w:rsidP="009B524D">
      <w:pPr>
        <w:pStyle w:val="Akapitzlist"/>
        <w:spacing w:after="0"/>
        <w:ind w:left="0"/>
        <w:jc w:val="both"/>
        <w:rPr>
          <w:rFonts w:cs="Times New Roman"/>
          <w:color w:val="000000" w:themeColor="text1"/>
          <w:sz w:val="23"/>
          <w:szCs w:val="23"/>
        </w:rPr>
      </w:pPr>
    </w:p>
    <w:p w:rsidR="001947F7" w:rsidRPr="009B524D" w:rsidRDefault="0003513D" w:rsidP="009B524D">
      <w:pPr>
        <w:pStyle w:val="Akapitzlist"/>
        <w:spacing w:after="0"/>
        <w:ind w:left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</w:t>
      </w:r>
      <w:r w:rsidR="00A0295E" w:rsidRPr="009B524D">
        <w:rPr>
          <w:rFonts w:cs="Times New Roman"/>
          <w:b/>
          <w:color w:val="000000" w:themeColor="text1"/>
          <w:sz w:val="23"/>
          <w:szCs w:val="23"/>
        </w:rPr>
        <w:t xml:space="preserve"> nr</w:t>
      </w:r>
      <w:r w:rsidRPr="009B524D">
        <w:rPr>
          <w:rFonts w:cs="Times New Roman"/>
          <w:b/>
          <w:color w:val="000000" w:themeColor="text1"/>
          <w:sz w:val="23"/>
          <w:szCs w:val="23"/>
        </w:rPr>
        <w:t xml:space="preserve"> 5</w:t>
      </w:r>
    </w:p>
    <w:p w:rsidR="0003513D" w:rsidRPr="009B524D" w:rsidRDefault="0003513D" w:rsidP="009B524D">
      <w:pPr>
        <w:shd w:val="clear" w:color="auto" w:fill="FFFFFF"/>
        <w:spacing w:after="0"/>
        <w:ind w:left="142" w:hanging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Zadania nr 1, wymagania – dostawa transportem monitorowanym pod względem temperatury.</w:t>
      </w:r>
    </w:p>
    <w:p w:rsidR="0003513D" w:rsidRPr="009B524D" w:rsidRDefault="00B949A2" w:rsidP="009B524D">
      <w:pPr>
        <w:shd w:val="clear" w:color="auto" w:fill="FFFFFF"/>
        <w:spacing w:after="0"/>
        <w:ind w:left="142" w:hanging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  </w:t>
      </w:r>
      <w:r w:rsidR="0003513D" w:rsidRPr="009B524D">
        <w:rPr>
          <w:rFonts w:cs="Times New Roman"/>
          <w:color w:val="000000" w:themeColor="text1"/>
          <w:sz w:val="23"/>
          <w:szCs w:val="23"/>
        </w:rPr>
        <w:t xml:space="preserve">Wnioskujemy o zmianę zapisu dotyczącego transportu monitorowanego pod względem temperatury, na zapis „zgodnie z zaleceniami producenta”. </w:t>
      </w:r>
    </w:p>
    <w:p w:rsidR="00906EE4" w:rsidRPr="009B524D" w:rsidRDefault="00B949A2" w:rsidP="009B524D">
      <w:pPr>
        <w:shd w:val="clear" w:color="auto" w:fill="FFFFFF"/>
        <w:spacing w:after="0"/>
        <w:ind w:left="142" w:hanging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  </w:t>
      </w:r>
      <w:r w:rsidR="0003513D" w:rsidRPr="009B524D">
        <w:rPr>
          <w:rFonts w:cs="Times New Roman"/>
          <w:color w:val="000000" w:themeColor="text1"/>
          <w:sz w:val="23"/>
          <w:szCs w:val="23"/>
        </w:rPr>
        <w:t>W związku z warunkami przechowywania kart tj. w temperaturze pokojowej, dostawa transportem monitorowanym temperaturowo razem z krwinkami spowoduje bezużyteczność kart.</w:t>
      </w:r>
      <w:r w:rsidR="00906EE4" w:rsidRPr="009B524D">
        <w:rPr>
          <w:rFonts w:cs="Times New Roman"/>
          <w:color w:val="000000" w:themeColor="text1"/>
          <w:sz w:val="23"/>
          <w:szCs w:val="23"/>
        </w:rPr>
        <w:t xml:space="preserve"> </w:t>
      </w:r>
    </w:p>
    <w:p w:rsidR="002E5492" w:rsidRPr="009B524D" w:rsidRDefault="002E5492" w:rsidP="009B524D">
      <w:pPr>
        <w:shd w:val="clear" w:color="auto" w:fill="FFFFFF"/>
        <w:tabs>
          <w:tab w:val="left" w:pos="250"/>
        </w:tabs>
        <w:spacing w:after="0"/>
        <w:jc w:val="both"/>
        <w:rPr>
          <w:rFonts w:cs="Times New Roman"/>
          <w:b/>
          <w:color w:val="000000" w:themeColor="text1"/>
          <w:spacing w:val="-6"/>
          <w:sz w:val="23"/>
          <w:szCs w:val="23"/>
        </w:rPr>
      </w:pPr>
      <w:r w:rsidRPr="009B524D">
        <w:rPr>
          <w:rFonts w:cs="Times New Roman"/>
          <w:b/>
          <w:color w:val="000000" w:themeColor="text1"/>
          <w:spacing w:val="-6"/>
          <w:sz w:val="23"/>
          <w:szCs w:val="23"/>
        </w:rPr>
        <w:t>Odpowiedź</w:t>
      </w:r>
    </w:p>
    <w:p w:rsidR="002E5492" w:rsidRPr="009B524D" w:rsidRDefault="00F16803" w:rsidP="009B524D">
      <w:pPr>
        <w:shd w:val="clear" w:color="auto" w:fill="FFFFFF"/>
        <w:spacing w:after="0"/>
        <w:ind w:left="284"/>
        <w:jc w:val="both"/>
        <w:rPr>
          <w:rFonts w:cs="Times New Roman"/>
          <w:color w:val="000000" w:themeColor="text1"/>
          <w:spacing w:val="-6"/>
          <w:sz w:val="23"/>
          <w:szCs w:val="23"/>
        </w:rPr>
      </w:pPr>
      <w:r w:rsidRPr="009B524D">
        <w:rPr>
          <w:rFonts w:cs="Times New Roman"/>
          <w:color w:val="000000" w:themeColor="text1"/>
          <w:spacing w:val="-6"/>
          <w:sz w:val="23"/>
          <w:szCs w:val="23"/>
        </w:rPr>
        <w:t>Zapisy w SIWZ pozostają bez zmian.</w:t>
      </w:r>
    </w:p>
    <w:p w:rsidR="00D07D72" w:rsidRPr="009B524D" w:rsidRDefault="00D07D72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</w:p>
    <w:p w:rsidR="001947F7" w:rsidRPr="009B524D" w:rsidRDefault="0003513D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</w:t>
      </w:r>
      <w:r w:rsidR="00A0295E" w:rsidRPr="009B524D">
        <w:rPr>
          <w:rFonts w:cs="Times New Roman"/>
          <w:b/>
          <w:color w:val="000000" w:themeColor="text1"/>
          <w:sz w:val="23"/>
          <w:szCs w:val="23"/>
        </w:rPr>
        <w:t xml:space="preserve"> nr</w:t>
      </w:r>
      <w:r w:rsidRPr="009B524D">
        <w:rPr>
          <w:rFonts w:cs="Times New Roman"/>
          <w:b/>
          <w:color w:val="000000" w:themeColor="text1"/>
          <w:sz w:val="23"/>
          <w:szCs w:val="23"/>
        </w:rPr>
        <w:t xml:space="preserve"> 6</w:t>
      </w:r>
    </w:p>
    <w:p w:rsidR="0003513D" w:rsidRPr="009B524D" w:rsidRDefault="0003513D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Zadania nr 1 poz. 8 - odczynnik LISS</w:t>
      </w:r>
    </w:p>
    <w:p w:rsidR="00E21629" w:rsidRPr="009B524D" w:rsidRDefault="0003513D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Czy Zamawiający dopuści produkt o terminie ważności  6 m-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cy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od daty dostawy nawet po otwarciu butelki?</w:t>
      </w:r>
    </w:p>
    <w:p w:rsidR="00281B1B" w:rsidRPr="009B524D" w:rsidRDefault="00281B1B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281B1B" w:rsidRPr="009B524D" w:rsidRDefault="00281B1B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Zamawiający wymaga, aby termin</w:t>
      </w:r>
      <w:r w:rsidR="007A13E3" w:rsidRPr="009B524D">
        <w:rPr>
          <w:rFonts w:cs="Times New Roman"/>
          <w:color w:val="000000" w:themeColor="text1"/>
          <w:sz w:val="23"/>
          <w:szCs w:val="23"/>
        </w:rPr>
        <w:t xml:space="preserve"> ważności</w:t>
      </w:r>
      <w:r w:rsidRPr="009B524D">
        <w:rPr>
          <w:rFonts w:cs="Times New Roman"/>
          <w:color w:val="000000" w:themeColor="text1"/>
          <w:sz w:val="23"/>
          <w:szCs w:val="23"/>
        </w:rPr>
        <w:t xml:space="preserve"> wynosił 9 miesięcy </w:t>
      </w:r>
      <w:r w:rsidR="007A13E3" w:rsidRPr="009B524D">
        <w:rPr>
          <w:rFonts w:cs="Times New Roman"/>
          <w:color w:val="000000" w:themeColor="text1"/>
          <w:sz w:val="23"/>
          <w:szCs w:val="23"/>
        </w:rPr>
        <w:t>liczony</w:t>
      </w:r>
      <w:r w:rsidRPr="009B524D">
        <w:rPr>
          <w:rFonts w:cs="Times New Roman"/>
          <w:color w:val="000000" w:themeColor="text1"/>
          <w:sz w:val="23"/>
          <w:szCs w:val="23"/>
        </w:rPr>
        <w:t xml:space="preserve"> od </w:t>
      </w:r>
      <w:r w:rsidR="007A13E3" w:rsidRPr="009B524D">
        <w:rPr>
          <w:rFonts w:cs="Times New Roman"/>
          <w:color w:val="000000" w:themeColor="text1"/>
          <w:sz w:val="23"/>
          <w:szCs w:val="23"/>
        </w:rPr>
        <w:t>dnia</w:t>
      </w:r>
      <w:r w:rsidRPr="009B524D">
        <w:rPr>
          <w:rFonts w:cs="Times New Roman"/>
          <w:color w:val="000000" w:themeColor="text1"/>
          <w:sz w:val="23"/>
          <w:szCs w:val="23"/>
        </w:rPr>
        <w:t xml:space="preserve"> dostawy.</w:t>
      </w:r>
    </w:p>
    <w:p w:rsidR="00281B1B" w:rsidRPr="009B524D" w:rsidRDefault="00281B1B" w:rsidP="009B524D">
      <w:pPr>
        <w:spacing w:after="0"/>
        <w:ind w:left="284"/>
        <w:jc w:val="both"/>
        <w:rPr>
          <w:rFonts w:cs="Times New Roman"/>
          <w:color w:val="000000" w:themeColor="text1"/>
          <w:sz w:val="23"/>
          <w:szCs w:val="23"/>
        </w:rPr>
      </w:pPr>
    </w:p>
    <w:p w:rsidR="001947F7" w:rsidRPr="009B524D" w:rsidRDefault="00BD7003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7</w:t>
      </w:r>
    </w:p>
    <w:p w:rsidR="009B524D" w:rsidRPr="009B524D" w:rsidRDefault="009B524D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Zadania nr 1</w:t>
      </w:r>
    </w:p>
    <w:p w:rsidR="00E21629" w:rsidRPr="009B524D" w:rsidRDefault="00E21629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Czy Zamawiający wymaga aby końcówki do pipet oraz pipeta była zgodna z Dyrektywą 98/78/WE czyli posiadały status wyrobu medycznego z 8% stawką VAT?</w:t>
      </w:r>
    </w:p>
    <w:p w:rsidR="00697301" w:rsidRPr="009B524D" w:rsidRDefault="00697301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697301" w:rsidRPr="009B524D" w:rsidRDefault="00697301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Tak</w:t>
      </w:r>
    </w:p>
    <w:p w:rsidR="00697301" w:rsidRPr="009B524D" w:rsidRDefault="00697301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</w:p>
    <w:p w:rsidR="00E21629" w:rsidRPr="009B524D" w:rsidRDefault="00BD7003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8</w:t>
      </w:r>
    </w:p>
    <w:p w:rsidR="009B524D" w:rsidRPr="009B524D" w:rsidRDefault="009B524D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Zadania nr 1</w:t>
      </w:r>
    </w:p>
    <w:p w:rsidR="00BD7003" w:rsidRPr="009B524D" w:rsidRDefault="00BD7003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Czy Zamawiający wymaga aby końcówki do pipet oraz pipeta, wirówka  posiadały CE i pochodziły od jednego producenta?</w:t>
      </w:r>
    </w:p>
    <w:p w:rsidR="00697301" w:rsidRPr="009B524D" w:rsidRDefault="00697301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8C7643" w:rsidRPr="009B524D" w:rsidRDefault="008C7643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Zamawiający</w:t>
      </w:r>
      <w:r w:rsidR="00797943" w:rsidRPr="009B524D">
        <w:rPr>
          <w:rFonts w:cs="Times New Roman"/>
          <w:color w:val="000000" w:themeColor="text1"/>
          <w:sz w:val="23"/>
          <w:szCs w:val="23"/>
        </w:rPr>
        <w:t xml:space="preserve"> </w:t>
      </w:r>
      <w:r w:rsidRPr="009B524D">
        <w:rPr>
          <w:rFonts w:cs="Times New Roman"/>
          <w:color w:val="000000" w:themeColor="text1"/>
          <w:sz w:val="23"/>
          <w:szCs w:val="23"/>
        </w:rPr>
        <w:t xml:space="preserve">wymaga, aby </w:t>
      </w:r>
      <w:r w:rsidR="00BD7003" w:rsidRPr="009B524D">
        <w:rPr>
          <w:rFonts w:cs="Times New Roman"/>
          <w:color w:val="000000" w:themeColor="text1"/>
          <w:sz w:val="23"/>
          <w:szCs w:val="23"/>
        </w:rPr>
        <w:t>końcówki do pipet oraz pipeta, wirówka  posiadały CE</w:t>
      </w:r>
      <w:r w:rsidR="00A0668E">
        <w:rPr>
          <w:rFonts w:cs="Times New Roman"/>
          <w:color w:val="000000" w:themeColor="text1"/>
          <w:sz w:val="23"/>
          <w:szCs w:val="23"/>
        </w:rPr>
        <w:t xml:space="preserve">. Zamawiający nie wymaga, aby </w:t>
      </w:r>
      <w:r w:rsidR="00A0668E" w:rsidRPr="009B524D">
        <w:rPr>
          <w:rFonts w:cs="Times New Roman"/>
          <w:color w:val="000000" w:themeColor="text1"/>
          <w:sz w:val="23"/>
          <w:szCs w:val="23"/>
        </w:rPr>
        <w:t>końcówki</w:t>
      </w:r>
      <w:r w:rsidR="00A0668E">
        <w:rPr>
          <w:rFonts w:cs="Times New Roman"/>
          <w:color w:val="000000" w:themeColor="text1"/>
          <w:sz w:val="23"/>
          <w:szCs w:val="23"/>
        </w:rPr>
        <w:t xml:space="preserve"> do pipet oraz pipeta, wirówka </w:t>
      </w:r>
      <w:r w:rsidR="00BD7003" w:rsidRPr="009B524D">
        <w:rPr>
          <w:rFonts w:cs="Times New Roman"/>
          <w:color w:val="000000" w:themeColor="text1"/>
          <w:sz w:val="23"/>
          <w:szCs w:val="23"/>
        </w:rPr>
        <w:t>pochodziły od jednego producenta.</w:t>
      </w:r>
      <w:r w:rsidR="00900FBF" w:rsidRPr="009B524D">
        <w:rPr>
          <w:rFonts w:cs="Times New Roman"/>
          <w:color w:val="000000" w:themeColor="text1"/>
          <w:sz w:val="23"/>
          <w:szCs w:val="23"/>
        </w:rPr>
        <w:t xml:space="preserve"> </w:t>
      </w:r>
    </w:p>
    <w:p w:rsidR="00B949A2" w:rsidRPr="009B524D" w:rsidRDefault="00B949A2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</w:p>
    <w:p w:rsidR="00FB6C79" w:rsidRPr="009B524D" w:rsidRDefault="00FB6C79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9</w:t>
      </w:r>
    </w:p>
    <w:p w:rsidR="00FB6C79" w:rsidRPr="009B524D" w:rsidRDefault="00FB6C79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Dotyczy SIWZ, część XIII. Kryteria wyboru ofert – pozytywna opinia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w Warszawie.</w:t>
      </w:r>
    </w:p>
    <w:p w:rsidR="00FB6C79" w:rsidRPr="009B524D" w:rsidRDefault="00FB6C79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 </w:t>
      </w:r>
      <w:r w:rsidRPr="009B524D">
        <w:rPr>
          <w:rFonts w:cs="Times New Roman"/>
          <w:color w:val="000000" w:themeColor="text1"/>
          <w:sz w:val="23"/>
          <w:szCs w:val="23"/>
        </w:rPr>
        <w:tab/>
        <w:t xml:space="preserve"> W związku z ogłoszonym postępowaniem przetargowym i w związku z tym, że Zamawiający jest zobligowany do prowadzenia postępowania przetargowego zgodnie z ustawą z dnia 29 stycznia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2004r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(zapis we wprowadzeniu do SIWZ) oraz dokumentami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okołoustawowymi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, a nie wytycznymi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w Warszawie, które nie stanowią normy prawnej, a </w:t>
      </w:r>
      <w:r w:rsidRPr="009B524D">
        <w:rPr>
          <w:rFonts w:cs="Times New Roman"/>
          <w:color w:val="000000" w:themeColor="text1"/>
          <w:sz w:val="23"/>
          <w:szCs w:val="23"/>
        </w:rPr>
        <w:lastRenderedPageBreak/>
        <w:t xml:space="preserve">skierowane są wyłącznie do jednostek publicznej służby krwi (Zamawiający nie jest jednostką publicznej służby krwi w myśl ustawy z dnia 22 sierpnia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1997r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. i laboratorium podlega merytorycznie właściwemu dla siedziby Zamawiającego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RCKiK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w Olsztynie) oraz art. 91 ust. 2 ustawy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Pzp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cyt.” Kryteriami oceny ofert są cena albo cena i inne kryteria odnoszące się do przedmiotu zamówienia, w szczególności jakość, funkcjonalność, parametry techniczne, zastosowanie najlepszych dostępnych technologii w zakresie oddziaływania na środowisko, koszty eksploatacji, serwis oraz termin wykonania zamówienia” wnosimy o zmianę wskazanego kryterium jako niezgodnego z zapisami ustawy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Pzp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. Ponadto pragniemy wskazać zamawiającemu, że opinia IHIT w Warszawie jest opinią subiektywną.  </w:t>
      </w:r>
    </w:p>
    <w:p w:rsidR="00FB6C79" w:rsidRPr="009B524D" w:rsidRDefault="00FB6C79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FB6C79" w:rsidRPr="009B524D" w:rsidRDefault="00FB6C79" w:rsidP="009B524D">
      <w:pPr>
        <w:spacing w:after="0"/>
        <w:ind w:left="284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Zapisy SIWZ pozostają bez zmian. Opinia </w:t>
      </w:r>
      <w:proofErr w:type="spellStart"/>
      <w:r w:rsidR="00F43171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potwierdza spełnienie wszystkich wymogów dotyczących </w:t>
      </w:r>
      <w:r w:rsidRPr="009B524D">
        <w:rPr>
          <w:rFonts w:cs="Times New Roman"/>
          <w:color w:val="000000" w:themeColor="text1"/>
          <w:sz w:val="23"/>
          <w:szCs w:val="23"/>
          <w:u w:val="single"/>
        </w:rPr>
        <w:t>jakości</w:t>
      </w:r>
      <w:r w:rsidRPr="009B524D">
        <w:rPr>
          <w:rFonts w:cs="Times New Roman"/>
          <w:color w:val="000000" w:themeColor="text1"/>
          <w:sz w:val="23"/>
          <w:szCs w:val="23"/>
        </w:rPr>
        <w:t xml:space="preserve"> oferowanych przez Wykonawców odczynników.</w:t>
      </w:r>
      <w:r w:rsidR="00A0668E">
        <w:rPr>
          <w:rFonts w:cs="Times New Roman"/>
          <w:color w:val="000000" w:themeColor="text1"/>
          <w:sz w:val="23"/>
          <w:szCs w:val="23"/>
        </w:rPr>
        <w:t xml:space="preserve"> </w:t>
      </w:r>
      <w:proofErr w:type="spellStart"/>
      <w:r w:rsidR="00A0668E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="00A0668E">
        <w:rPr>
          <w:rFonts w:cs="Times New Roman"/>
          <w:color w:val="000000" w:themeColor="text1"/>
          <w:sz w:val="23"/>
          <w:szCs w:val="23"/>
        </w:rPr>
        <w:t xml:space="preserve"> jest dla Zamawiającego </w:t>
      </w:r>
      <w:r w:rsidR="00A0668E" w:rsidRPr="009B524D">
        <w:rPr>
          <w:rFonts w:cs="Times New Roman"/>
          <w:color w:val="000000" w:themeColor="text1"/>
          <w:sz w:val="23"/>
          <w:szCs w:val="23"/>
        </w:rPr>
        <w:t>podmiotem uprawnionym do kontroli jakości i podmiotem kompetentnym do wydania opinii na temat jakości odczynników serologicznych</w:t>
      </w:r>
      <w:r w:rsidR="00A0668E">
        <w:rPr>
          <w:rFonts w:cs="Times New Roman"/>
          <w:color w:val="000000" w:themeColor="text1"/>
          <w:sz w:val="23"/>
          <w:szCs w:val="23"/>
        </w:rPr>
        <w:t>.</w:t>
      </w:r>
    </w:p>
    <w:p w:rsidR="00FB6C79" w:rsidRPr="009B524D" w:rsidRDefault="00FB6C79" w:rsidP="009B524D">
      <w:pPr>
        <w:spacing w:after="0"/>
        <w:ind w:left="284"/>
        <w:jc w:val="both"/>
        <w:rPr>
          <w:rFonts w:cs="Times New Roman"/>
          <w:color w:val="000000" w:themeColor="text1"/>
          <w:sz w:val="23"/>
          <w:szCs w:val="23"/>
        </w:rPr>
      </w:pPr>
    </w:p>
    <w:p w:rsidR="00B949A2" w:rsidRPr="009B524D" w:rsidRDefault="00FB6C79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10</w:t>
      </w:r>
    </w:p>
    <w:p w:rsidR="00B949A2" w:rsidRPr="009B524D" w:rsidRDefault="00B949A2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SIWZ</w:t>
      </w:r>
    </w:p>
    <w:p w:rsidR="00FB6C79" w:rsidRPr="009B524D" w:rsidRDefault="00FB6C79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Czy Zamawiający będzie sankcjonował (czyli uzna) prawo wynikające z § 6, ust. 3 i 4 Rozporządzenia Prezesa rady Ministrów w sprawie rodzajów dokumentów jakich może żądać Zamawiający od wykonawców praz form w jakich te dokumenty mogą być składane z dnia 19 lutego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2013r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>.</w:t>
      </w:r>
    </w:p>
    <w:p w:rsidR="00FB6C79" w:rsidRPr="009B524D" w:rsidRDefault="00FB6C79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ab/>
        <w:t>Z ostrożności procesowej przy negatywnej odpowiedzi na pytanie wnosimy o unieważnienie postępowania na podstawie art. 93, ust. 1 pkt 7</w:t>
      </w:r>
    </w:p>
    <w:p w:rsidR="00FB6C79" w:rsidRPr="009B524D" w:rsidRDefault="00FB6C79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ab/>
        <w:t xml:space="preserve">Jednocześnie chcemy zwrócić uwagę Zamawiającemu, że dopuścił możliwość składania ofert przez podmioty mające swoją siedzibę poza granicami RP, a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w Warszawie opiniuje tylko produkty producentów krajowych. W związku z powyższym przedstawione kryterium przez Zamawiającego (nie dopuszczające opinii równoważnych z UE) dyskryminuje producentów z UE, co jest niezgodne z art. 7 ustawy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Pzp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. </w:t>
      </w:r>
    </w:p>
    <w:p w:rsidR="00FB6C79" w:rsidRPr="009B524D" w:rsidRDefault="00FB6C79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W związku z powyższym wnosimy także o dopuszczenie możliwości przedstawienia opinii jednostek równoważnych do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w Warszawie, pochodzących z UE  </w:t>
      </w:r>
    </w:p>
    <w:p w:rsidR="00FB6C79" w:rsidRPr="009B524D" w:rsidRDefault="00FB6C79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B949A2" w:rsidRPr="009B524D" w:rsidRDefault="00FB6C79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Dla zamawiającego podmiotem uprawnionym do kontroli jakości i podmiotem kompetentnym do wydania opinii na temat jakości odczynników serologicznych jest Instytut Hematologii  i Transfuzjologii w Warszawie, a wymogi dotyczące samych odczynników zawarte są w ,, Medycznych zasadach  pobierania krwi, oddzielenia jej składników i wydawania, obowiązujących w jednostkach organizacyjnych publicznej służby Krwi’’ opracowanych przez IHIT w Warszawie, które to zasady są odgórnie obowiązujące w serologii. W związku z powyższym postępowanie takie nie jest sprzeczne z Rozporządzeniami Prezesa Rady Ministrów.</w:t>
      </w:r>
    </w:p>
    <w:p w:rsidR="00FB6C79" w:rsidRPr="009B524D" w:rsidRDefault="00FB6C79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 </w:t>
      </w:r>
    </w:p>
    <w:p w:rsidR="00B949A2" w:rsidRPr="009B524D" w:rsidRDefault="00B949A2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11</w:t>
      </w:r>
    </w:p>
    <w:p w:rsidR="00B949A2" w:rsidRPr="009B524D" w:rsidRDefault="00B949A2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SIWZ</w:t>
      </w:r>
    </w:p>
    <w:p w:rsidR="00B949A2" w:rsidRPr="009B524D" w:rsidRDefault="00B949A2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lastRenderedPageBreak/>
        <w:t xml:space="preserve">W związku  z kryterium oceny ofert jakim jest pozytywna opinia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wa-wa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na podstawie art. 9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ust1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pzp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prosimy o wskazanie czego ma dotyczyć abyśmy mogli zlecić wykonanie opinii w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przed otwarciem przetargu?</w:t>
      </w:r>
    </w:p>
    <w:p w:rsidR="00B949A2" w:rsidRPr="009B524D" w:rsidRDefault="00F43171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>
        <w:rPr>
          <w:rFonts w:cs="Times New Roman"/>
          <w:b/>
          <w:color w:val="000000" w:themeColor="text1"/>
          <w:sz w:val="23"/>
          <w:szCs w:val="23"/>
        </w:rPr>
        <w:br/>
      </w:r>
      <w:r w:rsidR="00B949A2"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FB6C79" w:rsidRPr="009B524D" w:rsidRDefault="00B949A2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Opinia dotyczy zgodności uzyskiwanych wyników.</w:t>
      </w:r>
    </w:p>
    <w:p w:rsidR="00FA72FF" w:rsidRPr="009B524D" w:rsidRDefault="00FA72FF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</w:p>
    <w:p w:rsidR="00B949A2" w:rsidRPr="009B524D" w:rsidRDefault="00B949A2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12</w:t>
      </w:r>
    </w:p>
    <w:p w:rsidR="00B949A2" w:rsidRPr="009B524D" w:rsidRDefault="00B949A2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SIWZ</w:t>
      </w:r>
    </w:p>
    <w:p w:rsidR="00B949A2" w:rsidRPr="009B524D" w:rsidRDefault="00B949A2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Wnosimy o wskazanie zakresu opinii zgodnie z Rozporządzeniem Prezesa Rady Ministrów z dnia 19 lutego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2013r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>. tj. jakie wymagania Zamawiającego w obrębie norm i specyfikacji technicznych są istotne,. Prosimy o wyspecyfikowanie wymagań w zakresie opinii</w:t>
      </w:r>
    </w:p>
    <w:p w:rsidR="00B949A2" w:rsidRPr="009B524D" w:rsidRDefault="00B949A2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A91342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</w:p>
    <w:p w:rsidR="00A91342" w:rsidRPr="009B524D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bookmarkStart w:id="0" w:name="_GoBack"/>
      <w:bookmarkEnd w:id="0"/>
      <w:r w:rsidRPr="009B524D">
        <w:rPr>
          <w:rFonts w:cs="Times New Roman"/>
          <w:color w:val="000000" w:themeColor="text1"/>
          <w:sz w:val="23"/>
          <w:szCs w:val="23"/>
        </w:rPr>
        <w:t>Opinia dotyczy zgodności uzyskiwanych wyników.</w:t>
      </w:r>
    </w:p>
    <w:p w:rsidR="00A91342" w:rsidRPr="009B524D" w:rsidRDefault="00A91342" w:rsidP="009B524D">
      <w:pPr>
        <w:spacing w:after="0"/>
        <w:ind w:left="142"/>
        <w:jc w:val="both"/>
        <w:rPr>
          <w:rFonts w:cs="Times New Roman"/>
          <w:color w:val="FF0000"/>
          <w:sz w:val="23"/>
          <w:szCs w:val="23"/>
        </w:rPr>
      </w:pPr>
    </w:p>
    <w:p w:rsidR="00B949A2" w:rsidRPr="009B524D" w:rsidRDefault="00B949A2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13</w:t>
      </w:r>
    </w:p>
    <w:p w:rsidR="00B949A2" w:rsidRPr="009B524D" w:rsidRDefault="00B949A2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SIWZ</w:t>
      </w:r>
    </w:p>
    <w:p w:rsidR="00B949A2" w:rsidRPr="009B524D" w:rsidRDefault="00FA72FF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Dlaczego Zamawiający usilnie dąży do wyboru oferty jednego konkretnego wykonawcy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tj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firmę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DiaHem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>, co pokazuje historia niniejszego postępowania przetargowego (dwukrotnie unieważniony).</w:t>
      </w:r>
    </w:p>
    <w:p w:rsidR="00B949A2" w:rsidRPr="009B524D" w:rsidRDefault="00B949A2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B949A2" w:rsidRPr="009B524D" w:rsidRDefault="00A0668E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Pytanie nie dotyczy treści SIWZ</w:t>
      </w:r>
      <w:r w:rsidR="00A0295E" w:rsidRPr="009B524D">
        <w:rPr>
          <w:rFonts w:cs="Times New Roman"/>
          <w:color w:val="000000" w:themeColor="text1"/>
          <w:sz w:val="23"/>
          <w:szCs w:val="23"/>
        </w:rPr>
        <w:t>.</w:t>
      </w:r>
    </w:p>
    <w:p w:rsidR="00FA72FF" w:rsidRPr="009B524D" w:rsidRDefault="00FA72FF" w:rsidP="009B524D">
      <w:pPr>
        <w:spacing w:after="0"/>
        <w:jc w:val="both"/>
        <w:rPr>
          <w:rFonts w:cs="Times New Roman"/>
          <w:b/>
          <w:color w:val="FF0000"/>
          <w:sz w:val="23"/>
          <w:szCs w:val="23"/>
        </w:rPr>
      </w:pPr>
    </w:p>
    <w:p w:rsidR="00FA72FF" w:rsidRPr="009B524D" w:rsidRDefault="00FA72FF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14</w:t>
      </w:r>
    </w:p>
    <w:p w:rsidR="00FA72FF" w:rsidRPr="009B524D" w:rsidRDefault="00FA72FF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zadania nr 1</w:t>
      </w:r>
    </w:p>
    <w:p w:rsidR="00FA72FF" w:rsidRPr="009B524D" w:rsidRDefault="00FA72FF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Jakiego producenta inkubator Zamawiający posiada i który musi być użyty do wyspecyfikowanych badań (brak w elementach systemu podlegającego dzierżawie)</w:t>
      </w:r>
    </w:p>
    <w:p w:rsidR="00FA72FF" w:rsidRPr="009B524D" w:rsidRDefault="00FA72FF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FA72FF" w:rsidRPr="009B524D" w:rsidRDefault="00F43171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Pytanie pozostaje bez odpowiedzi. </w:t>
      </w:r>
      <w:r w:rsidR="00FA72FF" w:rsidRPr="009B524D">
        <w:rPr>
          <w:rFonts w:cs="Times New Roman"/>
          <w:color w:val="000000" w:themeColor="text1"/>
          <w:sz w:val="23"/>
          <w:szCs w:val="23"/>
        </w:rPr>
        <w:t>Inkubator nie stanowi przedmiotu postępowania.</w:t>
      </w:r>
    </w:p>
    <w:p w:rsidR="00FA72FF" w:rsidRPr="009B524D" w:rsidRDefault="00FA72FF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</w:p>
    <w:p w:rsidR="00FA72FF" w:rsidRPr="009B524D" w:rsidRDefault="00FA72FF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 15</w:t>
      </w:r>
    </w:p>
    <w:p w:rsidR="00FA72FF" w:rsidRPr="009B524D" w:rsidRDefault="00FA72FF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>Dotyczy SIWZ</w:t>
      </w:r>
    </w:p>
    <w:p w:rsidR="00FA72FF" w:rsidRPr="009B524D" w:rsidRDefault="00FA72FF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Czy Zamawiający wymaga pozytywnej opinii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w Warszawie, aktualnej wydanej po wprowadzeniu w życie aktualnych wytycznych zawartych w obowiązującej publikacji wydanie III, rok 2014 (wymaganie pojawiło się wraz z publikacją) ?</w:t>
      </w:r>
    </w:p>
    <w:p w:rsidR="00FA72FF" w:rsidRPr="009B524D" w:rsidRDefault="00FA72FF" w:rsidP="009B524D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FA72FF" w:rsidRPr="009B524D" w:rsidRDefault="00491E9F" w:rsidP="009B524D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B524D">
        <w:rPr>
          <w:rFonts w:cs="Times New Roman"/>
          <w:color w:val="000000" w:themeColor="text1"/>
          <w:sz w:val="23"/>
          <w:szCs w:val="23"/>
        </w:rPr>
        <w:t xml:space="preserve">Zamawiający nie wymaga, aby  opinia </w:t>
      </w:r>
      <w:proofErr w:type="spellStart"/>
      <w:r w:rsidRPr="009B524D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B524D">
        <w:rPr>
          <w:rFonts w:cs="Times New Roman"/>
          <w:color w:val="000000" w:themeColor="text1"/>
          <w:sz w:val="23"/>
          <w:szCs w:val="23"/>
        </w:rPr>
        <w:t xml:space="preserve"> była wydana po wprowadzeniu w życie aktualnych wytycznych zawartych w obowiązującej publikacji.</w:t>
      </w:r>
    </w:p>
    <w:p w:rsidR="00436D2F" w:rsidRDefault="00436D2F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</w:p>
    <w:p w:rsidR="00A91342" w:rsidRDefault="00A91342" w:rsidP="00A91342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>
        <w:rPr>
          <w:rFonts w:cs="Times New Roman"/>
          <w:b/>
          <w:color w:val="000000" w:themeColor="text1"/>
          <w:sz w:val="23"/>
          <w:szCs w:val="23"/>
        </w:rPr>
        <w:t>Pytanie nr 16</w:t>
      </w:r>
    </w:p>
    <w:p w:rsidR="00A91342" w:rsidRPr="009066EC" w:rsidRDefault="00A91342" w:rsidP="00A91342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Dotyczy Zadania nr 1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lastRenderedPageBreak/>
        <w:t xml:space="preserve">Czy wymaganie zestawu krwinek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3x10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ml lub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3x4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ml dotyczy również </w:t>
      </w:r>
      <w:r>
        <w:rPr>
          <w:rFonts w:cs="Times New Roman"/>
          <w:color w:val="000000" w:themeColor="text1"/>
          <w:sz w:val="23"/>
          <w:szCs w:val="23"/>
        </w:rPr>
        <w:t>pozycji 7 (krwinki do AB0)</w:t>
      </w:r>
      <w:r w:rsidRPr="009066EC">
        <w:rPr>
          <w:rFonts w:cs="Times New Roman"/>
          <w:color w:val="000000" w:themeColor="text1"/>
          <w:sz w:val="23"/>
          <w:szCs w:val="23"/>
        </w:rPr>
        <w:t>?</w:t>
      </w:r>
    </w:p>
    <w:p w:rsidR="00A91342" w:rsidRPr="009B524D" w:rsidRDefault="00A91342" w:rsidP="00A91342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A91342" w:rsidRPr="009B524D" w:rsidRDefault="00A91342" w:rsidP="00A91342">
      <w:pPr>
        <w:spacing w:after="0"/>
        <w:ind w:left="142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 xml:space="preserve">Wielkość opakowania wymaganego zestawu krwinek wzorcowych wynosi: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3x10ml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lub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4x10ml</w:t>
      </w:r>
      <w:proofErr w:type="spellEnd"/>
      <w:r>
        <w:rPr>
          <w:rFonts w:cs="Times New Roman"/>
          <w:color w:val="000000" w:themeColor="text1"/>
          <w:sz w:val="23"/>
          <w:szCs w:val="23"/>
        </w:rPr>
        <w:t xml:space="preserve"> i odnosi się również do pozycji 7.</w:t>
      </w:r>
    </w:p>
    <w:p w:rsidR="00A91342" w:rsidRPr="009B524D" w:rsidRDefault="00A91342" w:rsidP="00A91342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</w:p>
    <w:p w:rsidR="00A91342" w:rsidRDefault="00A91342" w:rsidP="00A91342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>
        <w:rPr>
          <w:rFonts w:cs="Times New Roman"/>
          <w:b/>
          <w:color w:val="000000" w:themeColor="text1"/>
          <w:sz w:val="23"/>
          <w:szCs w:val="23"/>
        </w:rPr>
        <w:t>Pytanie nr 17</w:t>
      </w:r>
    </w:p>
    <w:p w:rsidR="00A91342" w:rsidRPr="009066EC" w:rsidRDefault="00A91342" w:rsidP="00A91342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Dotyczy Zadania nr 1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 xml:space="preserve">Wnosimy o unieważnienie jako posiadającego wadę w zakresie kryterium oceny ofert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tj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opinia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25%.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Uzasadnienie :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 xml:space="preserve">Zamawiający nie dopuścił opinii równoważnej niezależnej jednostki dla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IHiT</w:t>
      </w:r>
      <w:proofErr w:type="spellEnd"/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>Zamawiający wymaga opinii która nie stanowi usługi „non profit”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 xml:space="preserve">Zamawiający wymaga opinii która nie jest dokumentem o walorach jakościowych lub ekonomicznych tylko jest formą wymuszenia przez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na podstawie publikacji z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2014r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w zakresie odpłatnej usługi . Dlatego nie jest opinia obiektywną. Jedynie usługi „non profit” maja charakter obiektywny . 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 xml:space="preserve">Zamawiający w sposób świadomy łamie fundamentalne zasady określone w art. 2 art. 23 Dyrektywy 2004/18/WE </w:t>
      </w:r>
    </w:p>
    <w:p w:rsidR="00A91342" w:rsidRPr="009B524D" w:rsidRDefault="00A91342" w:rsidP="00A91342">
      <w:pPr>
        <w:spacing w:after="0"/>
        <w:ind w:left="142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 xml:space="preserve">Zamawiający nie określił jakie dane ma wymagana opinia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tj. nie określił obiektywnych walorów zgodnie z normami europejskimi  zgodnie z art. 6 ust 1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pkt2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Rozporządzenia Prezesa Rady Ministrów z dnia 19 lutego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2013r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oraz Dyrektywą Klasyczną</w:t>
      </w:r>
    </w:p>
    <w:p w:rsidR="00A91342" w:rsidRPr="009B524D" w:rsidRDefault="00A91342" w:rsidP="00A91342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A91342" w:rsidRPr="009B524D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 xml:space="preserve">Zapisy SIWZ pozostają bez zmian. Opinia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potwierdza spełnienie wszystkich wymogów dotyczących jakości oferowanych przez Wykonawców odczynników.</w:t>
      </w:r>
    </w:p>
    <w:p w:rsidR="00A91342" w:rsidRPr="009B524D" w:rsidRDefault="00A91342" w:rsidP="00A91342">
      <w:pPr>
        <w:spacing w:after="0"/>
        <w:jc w:val="both"/>
        <w:rPr>
          <w:rFonts w:cs="Times New Roman"/>
          <w:b/>
          <w:sz w:val="23"/>
          <w:szCs w:val="23"/>
        </w:rPr>
      </w:pPr>
    </w:p>
    <w:p w:rsidR="00A91342" w:rsidRDefault="00A91342" w:rsidP="00A91342">
      <w:pPr>
        <w:spacing w:after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Pytanie nr</w:t>
      </w:r>
      <w:r>
        <w:rPr>
          <w:rFonts w:cs="Times New Roman"/>
          <w:b/>
          <w:color w:val="000000" w:themeColor="text1"/>
          <w:sz w:val="23"/>
          <w:szCs w:val="23"/>
        </w:rPr>
        <w:t xml:space="preserve"> 18</w:t>
      </w:r>
      <w:r w:rsidRPr="009B524D">
        <w:rPr>
          <w:rFonts w:cs="Times New Roman"/>
          <w:b/>
          <w:color w:val="000000" w:themeColor="text1"/>
          <w:sz w:val="23"/>
          <w:szCs w:val="23"/>
        </w:rPr>
        <w:t xml:space="preserve"> </w:t>
      </w:r>
    </w:p>
    <w:p w:rsidR="00A91342" w:rsidRPr="009066EC" w:rsidRDefault="00A91342" w:rsidP="00A91342">
      <w:pPr>
        <w:spacing w:after="0"/>
        <w:ind w:left="142" w:hanging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 xml:space="preserve">Zapytanie do zadania nr 1 wymóg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cyt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>: ….  Nie wymagają dodatkowego nakropienia odczynników”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 xml:space="preserve">Wnosimy o uzasadnienie dlaczego Zamawiający ogranicza dostęp do postępowania odmiennym  technologią  niż szwajcarska  co nie znajduje uzasadnienia w art. 29 art. 30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pzp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oraz Dyrektywie Klasycznej cytat:” W celu efektywnej realizacji zasady równego traktowania oferentów oraz otwierania rynków zamówień w poszczególnych państwach członkowskich opis przedmiotu zamówienia powinien być formułowany w sposób obiektywny za pomocą takich określeń o charakterze technicznym ,które nie będą barierą zwłaszcza dla przedsiębiorców zagranicznych .Zabronione jest umieszczanie w specyfikacji technicznych określeń odnoszących się do konkretnych produktów czy usług danych producentów ,dostawców czy usługodawców „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 xml:space="preserve">Zamawiający łamie fundamentalna zasadę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Pzp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oraz Dyrektywy Klasycznej poprzez :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>Wymóg jednego producenta ograniczając uzupełnienia oferty pod pretekstem  walidacji metody – brak uznania w normach PN-EN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 xml:space="preserve">Dodatkowe punktowanie opinii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Warszawa  dyskryminując inne jednostki np.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z Niemiec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lastRenderedPageBreak/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>Nie dopuszczanie innych serii odczynników w pozycji 2   , pomimo że jest to uznane w technikach badawczych w całej UE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 xml:space="preserve">Subiektywny opis przedmiotu zamówienia ponieważ pipeta jest nieodzowna do badań np. zakrapiania surowicy lub krwinek zatem niezrozumiałym jest dlaczego Zamawiający nie dopuszcza nakropienia odczynników skoro takie technologie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sa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dostępne na rynku.</w:t>
      </w:r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>•</w:t>
      </w:r>
      <w:r w:rsidRPr="009066EC">
        <w:rPr>
          <w:rFonts w:cs="Times New Roman"/>
          <w:color w:val="000000" w:themeColor="text1"/>
          <w:sz w:val="23"/>
          <w:szCs w:val="23"/>
        </w:rPr>
        <w:tab/>
        <w:t xml:space="preserve">Nie dopuszczenie produktów równoważnych zgodnie z art. 29 pkt 3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Pzp</w:t>
      </w:r>
      <w:proofErr w:type="spellEnd"/>
    </w:p>
    <w:p w:rsidR="00A91342" w:rsidRPr="009066EC" w:rsidRDefault="00A91342" w:rsidP="00A91342">
      <w:pPr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</w:p>
    <w:p w:rsidR="00A91342" w:rsidRPr="009B524D" w:rsidRDefault="00A91342" w:rsidP="00A91342">
      <w:pPr>
        <w:spacing w:after="0"/>
        <w:ind w:left="142"/>
        <w:jc w:val="both"/>
        <w:rPr>
          <w:rFonts w:eastAsia="Times New Roman" w:cs="Times New Roman"/>
          <w:bCs/>
          <w:color w:val="000000" w:themeColor="text1"/>
          <w:sz w:val="23"/>
          <w:szCs w:val="23"/>
        </w:rPr>
      </w:pPr>
      <w:r w:rsidRPr="009066EC">
        <w:rPr>
          <w:rFonts w:cs="Times New Roman"/>
          <w:color w:val="000000" w:themeColor="text1"/>
          <w:sz w:val="23"/>
          <w:szCs w:val="23"/>
        </w:rPr>
        <w:t xml:space="preserve">Wskazujemy ,że wyspecyfikowane wymagania w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siwz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dla zadania nr 1 posiadają znamiona dedykowania przetargu dla określonej firmy i nie pozwala innym wykonawcom złożenia ważnej oferty.</w:t>
      </w:r>
      <w:r>
        <w:rPr>
          <w:rFonts w:cs="Times New Roman"/>
          <w:color w:val="000000" w:themeColor="text1"/>
          <w:sz w:val="23"/>
          <w:szCs w:val="23"/>
        </w:rPr>
        <w:t xml:space="preserve"> </w:t>
      </w:r>
      <w:r w:rsidRPr="009066EC">
        <w:rPr>
          <w:rFonts w:cs="Times New Roman"/>
          <w:color w:val="000000" w:themeColor="text1"/>
          <w:sz w:val="23"/>
          <w:szCs w:val="23"/>
        </w:rPr>
        <w:t xml:space="preserve">Ponadto wymusza korzystanie z usług </w:t>
      </w:r>
      <w:proofErr w:type="spellStart"/>
      <w:r w:rsidRPr="009066EC">
        <w:rPr>
          <w:rFonts w:cs="Times New Roman"/>
          <w:color w:val="000000" w:themeColor="text1"/>
          <w:sz w:val="23"/>
          <w:szCs w:val="23"/>
        </w:rPr>
        <w:t>IHiT</w:t>
      </w:r>
      <w:proofErr w:type="spellEnd"/>
      <w:r w:rsidRPr="009066EC">
        <w:rPr>
          <w:rFonts w:cs="Times New Roman"/>
          <w:color w:val="000000" w:themeColor="text1"/>
          <w:sz w:val="23"/>
          <w:szCs w:val="23"/>
        </w:rPr>
        <w:t xml:space="preserve"> Warszaw</w:t>
      </w:r>
      <w:r>
        <w:rPr>
          <w:rFonts w:cs="Times New Roman"/>
          <w:color w:val="000000" w:themeColor="text1"/>
          <w:sz w:val="23"/>
          <w:szCs w:val="23"/>
        </w:rPr>
        <w:t>a niezgodnie z normami prawnymi</w:t>
      </w:r>
      <w:r w:rsidRPr="009066EC">
        <w:rPr>
          <w:rFonts w:cs="Times New Roman"/>
          <w:color w:val="000000" w:themeColor="text1"/>
          <w:sz w:val="23"/>
          <w:szCs w:val="23"/>
        </w:rPr>
        <w:t>.</w:t>
      </w:r>
      <w:r>
        <w:rPr>
          <w:rFonts w:cs="Times New Roman"/>
          <w:color w:val="000000" w:themeColor="text1"/>
          <w:sz w:val="23"/>
          <w:szCs w:val="23"/>
        </w:rPr>
        <w:t xml:space="preserve"> </w:t>
      </w:r>
      <w:r w:rsidRPr="009066EC">
        <w:rPr>
          <w:rFonts w:cs="Times New Roman"/>
          <w:color w:val="000000" w:themeColor="text1"/>
          <w:sz w:val="23"/>
          <w:szCs w:val="23"/>
        </w:rPr>
        <w:t>Dlatego wnosimy o odstąpienie od opisu przedmiotu zamówienia który wskazuje na jedna określoną firmę lub unieważnienie postępowania jako, że posiada wadę która nie pozwala na podpisanie ważnej umowy.</w:t>
      </w:r>
    </w:p>
    <w:p w:rsidR="00A91342" w:rsidRPr="009B524D" w:rsidRDefault="00A91342" w:rsidP="00A91342">
      <w:pPr>
        <w:pStyle w:val="Akapitzlist"/>
        <w:spacing w:after="0"/>
        <w:ind w:left="0"/>
        <w:jc w:val="both"/>
        <w:rPr>
          <w:rFonts w:cs="Times New Roman"/>
          <w:b/>
          <w:color w:val="000000" w:themeColor="text1"/>
          <w:sz w:val="23"/>
          <w:szCs w:val="23"/>
        </w:rPr>
      </w:pPr>
      <w:r w:rsidRPr="009B524D">
        <w:rPr>
          <w:rFonts w:cs="Times New Roman"/>
          <w:b/>
          <w:color w:val="000000" w:themeColor="text1"/>
          <w:sz w:val="23"/>
          <w:szCs w:val="23"/>
        </w:rPr>
        <w:t>Odpowiedź</w:t>
      </w:r>
    </w:p>
    <w:p w:rsidR="00A91342" w:rsidRPr="00705683" w:rsidRDefault="00A91342" w:rsidP="00A91342">
      <w:pPr>
        <w:pStyle w:val="Akapitzlist"/>
        <w:spacing w:after="0"/>
        <w:ind w:left="142"/>
        <w:jc w:val="both"/>
        <w:rPr>
          <w:rFonts w:cs="Times New Roman"/>
          <w:color w:val="000000" w:themeColor="text1"/>
          <w:sz w:val="23"/>
          <w:szCs w:val="23"/>
        </w:rPr>
      </w:pPr>
      <w:r w:rsidRPr="00705683">
        <w:rPr>
          <w:rFonts w:cs="Times New Roman"/>
          <w:color w:val="000000" w:themeColor="text1"/>
          <w:sz w:val="23"/>
          <w:szCs w:val="23"/>
        </w:rPr>
        <w:t>Zapisy SIWZ pozostają bez zmian.</w:t>
      </w:r>
    </w:p>
    <w:p w:rsidR="00A91342" w:rsidRPr="009B524D" w:rsidRDefault="00A91342" w:rsidP="009B524D">
      <w:pPr>
        <w:spacing w:after="0"/>
        <w:jc w:val="both"/>
        <w:rPr>
          <w:rFonts w:cs="Times New Roman"/>
          <w:color w:val="000000" w:themeColor="text1"/>
          <w:sz w:val="23"/>
          <w:szCs w:val="23"/>
        </w:rPr>
      </w:pPr>
    </w:p>
    <w:sectPr w:rsidR="00A91342" w:rsidRPr="009B524D" w:rsidSect="0049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7E5"/>
    <w:multiLevelType w:val="hybridMultilevel"/>
    <w:tmpl w:val="89C60112"/>
    <w:lvl w:ilvl="0" w:tplc="5C0002CC">
      <w:start w:val="16"/>
      <w:numFmt w:val="decimal"/>
      <w:lvlText w:val="pyt.%1."/>
      <w:lvlJc w:val="left"/>
      <w:pPr>
        <w:ind w:left="1068" w:hanging="360"/>
      </w:pPr>
      <w:rPr>
        <w:rFonts w:hint="default"/>
        <w:b/>
        <w:sz w:val="24"/>
        <w:szCs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52819"/>
    <w:multiLevelType w:val="hybridMultilevel"/>
    <w:tmpl w:val="80E09404"/>
    <w:lvl w:ilvl="0" w:tplc="2B5EF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6B075F"/>
    <w:multiLevelType w:val="hybridMultilevel"/>
    <w:tmpl w:val="E3CC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C4319"/>
    <w:multiLevelType w:val="hybridMultilevel"/>
    <w:tmpl w:val="C7D237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334E37"/>
    <w:multiLevelType w:val="hybridMultilevel"/>
    <w:tmpl w:val="BB2CFA0A"/>
    <w:lvl w:ilvl="0" w:tplc="0415000F">
      <w:start w:val="1"/>
      <w:numFmt w:val="decimal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5">
    <w:nsid w:val="3D2F653B"/>
    <w:multiLevelType w:val="hybridMultilevel"/>
    <w:tmpl w:val="36B8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B476F"/>
    <w:multiLevelType w:val="hybridMultilevel"/>
    <w:tmpl w:val="4CE8D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FF4ED2"/>
    <w:multiLevelType w:val="hybridMultilevel"/>
    <w:tmpl w:val="4E52F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82"/>
    <w:rsid w:val="00010B50"/>
    <w:rsid w:val="000159BB"/>
    <w:rsid w:val="0003513D"/>
    <w:rsid w:val="000404FE"/>
    <w:rsid w:val="000566A8"/>
    <w:rsid w:val="00072BF9"/>
    <w:rsid w:val="000800E9"/>
    <w:rsid w:val="000C3592"/>
    <w:rsid w:val="000D1D23"/>
    <w:rsid w:val="000F1099"/>
    <w:rsid w:val="00162AB3"/>
    <w:rsid w:val="00177CAD"/>
    <w:rsid w:val="001947F7"/>
    <w:rsid w:val="001B29B1"/>
    <w:rsid w:val="001C789C"/>
    <w:rsid w:val="001D083D"/>
    <w:rsid w:val="001D10B0"/>
    <w:rsid w:val="001D608D"/>
    <w:rsid w:val="002357B5"/>
    <w:rsid w:val="00252A0B"/>
    <w:rsid w:val="00281B1B"/>
    <w:rsid w:val="002C2726"/>
    <w:rsid w:val="002D1F0F"/>
    <w:rsid w:val="002E087B"/>
    <w:rsid w:val="002E5492"/>
    <w:rsid w:val="00372350"/>
    <w:rsid w:val="00385CD7"/>
    <w:rsid w:val="003B7C8E"/>
    <w:rsid w:val="003D4949"/>
    <w:rsid w:val="003D5E58"/>
    <w:rsid w:val="003E0AD9"/>
    <w:rsid w:val="00424012"/>
    <w:rsid w:val="00433E8F"/>
    <w:rsid w:val="00436D2F"/>
    <w:rsid w:val="00491E9F"/>
    <w:rsid w:val="00493115"/>
    <w:rsid w:val="004C2E00"/>
    <w:rsid w:val="004F1A73"/>
    <w:rsid w:val="005042FF"/>
    <w:rsid w:val="005740DD"/>
    <w:rsid w:val="005866EF"/>
    <w:rsid w:val="00593175"/>
    <w:rsid w:val="005B2935"/>
    <w:rsid w:val="005C428E"/>
    <w:rsid w:val="005C4C49"/>
    <w:rsid w:val="005D0F87"/>
    <w:rsid w:val="00600DE8"/>
    <w:rsid w:val="00612CBB"/>
    <w:rsid w:val="00627CE3"/>
    <w:rsid w:val="0066586A"/>
    <w:rsid w:val="0067053F"/>
    <w:rsid w:val="0068165B"/>
    <w:rsid w:val="00697301"/>
    <w:rsid w:val="006A74FC"/>
    <w:rsid w:val="006C77D3"/>
    <w:rsid w:val="006D1FD6"/>
    <w:rsid w:val="00702E47"/>
    <w:rsid w:val="007221BF"/>
    <w:rsid w:val="00727697"/>
    <w:rsid w:val="00731782"/>
    <w:rsid w:val="00766A2C"/>
    <w:rsid w:val="007968E1"/>
    <w:rsid w:val="00797943"/>
    <w:rsid w:val="007A13E3"/>
    <w:rsid w:val="007C4A3C"/>
    <w:rsid w:val="007E3215"/>
    <w:rsid w:val="00812481"/>
    <w:rsid w:val="00813730"/>
    <w:rsid w:val="008561E9"/>
    <w:rsid w:val="00861B62"/>
    <w:rsid w:val="0087505B"/>
    <w:rsid w:val="008C7643"/>
    <w:rsid w:val="008E710F"/>
    <w:rsid w:val="00900FBF"/>
    <w:rsid w:val="00906EE4"/>
    <w:rsid w:val="00913FE3"/>
    <w:rsid w:val="0094183E"/>
    <w:rsid w:val="009A4919"/>
    <w:rsid w:val="009B524D"/>
    <w:rsid w:val="009D5FDD"/>
    <w:rsid w:val="009E585A"/>
    <w:rsid w:val="009E7E30"/>
    <w:rsid w:val="00A01AD3"/>
    <w:rsid w:val="00A0295E"/>
    <w:rsid w:val="00A0668E"/>
    <w:rsid w:val="00A22609"/>
    <w:rsid w:val="00A53912"/>
    <w:rsid w:val="00A54C28"/>
    <w:rsid w:val="00A91342"/>
    <w:rsid w:val="00AA2570"/>
    <w:rsid w:val="00AE25B8"/>
    <w:rsid w:val="00AE4028"/>
    <w:rsid w:val="00AF33CA"/>
    <w:rsid w:val="00B1120E"/>
    <w:rsid w:val="00B15E25"/>
    <w:rsid w:val="00B4350E"/>
    <w:rsid w:val="00B5645C"/>
    <w:rsid w:val="00B76838"/>
    <w:rsid w:val="00B83BE3"/>
    <w:rsid w:val="00B949A2"/>
    <w:rsid w:val="00BB1AE0"/>
    <w:rsid w:val="00BB47E2"/>
    <w:rsid w:val="00BB4C27"/>
    <w:rsid w:val="00BD7003"/>
    <w:rsid w:val="00BF2AF7"/>
    <w:rsid w:val="00C60601"/>
    <w:rsid w:val="00C642AF"/>
    <w:rsid w:val="00C873B7"/>
    <w:rsid w:val="00CA65F2"/>
    <w:rsid w:val="00CE1A99"/>
    <w:rsid w:val="00CE39F0"/>
    <w:rsid w:val="00CE57B1"/>
    <w:rsid w:val="00D07D72"/>
    <w:rsid w:val="00DE5527"/>
    <w:rsid w:val="00DF3D4D"/>
    <w:rsid w:val="00E108A3"/>
    <w:rsid w:val="00E21629"/>
    <w:rsid w:val="00E41A47"/>
    <w:rsid w:val="00EC1C18"/>
    <w:rsid w:val="00F16803"/>
    <w:rsid w:val="00F21818"/>
    <w:rsid w:val="00F37500"/>
    <w:rsid w:val="00F42447"/>
    <w:rsid w:val="00F43171"/>
    <w:rsid w:val="00F52BA0"/>
    <w:rsid w:val="00F67FCC"/>
    <w:rsid w:val="00F74128"/>
    <w:rsid w:val="00F744BD"/>
    <w:rsid w:val="00FA72FF"/>
    <w:rsid w:val="00FB6C79"/>
    <w:rsid w:val="00FD64F5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78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782"/>
    <w:pPr>
      <w:ind w:left="720"/>
      <w:contextualSpacing/>
    </w:pPr>
  </w:style>
  <w:style w:type="paragraph" w:customStyle="1" w:styleId="BodyText21">
    <w:name w:val="Body Text 21"/>
    <w:basedOn w:val="Normalny"/>
    <w:rsid w:val="00A54C2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ezodstpw">
    <w:name w:val="No Spacing"/>
    <w:uiPriority w:val="1"/>
    <w:qFormat/>
    <w:rsid w:val="005931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78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782"/>
    <w:pPr>
      <w:ind w:left="720"/>
      <w:contextualSpacing/>
    </w:pPr>
  </w:style>
  <w:style w:type="paragraph" w:customStyle="1" w:styleId="BodyText21">
    <w:name w:val="Body Text 21"/>
    <w:basedOn w:val="Normalny"/>
    <w:rsid w:val="00A54C2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ezodstpw">
    <w:name w:val="No Spacing"/>
    <w:uiPriority w:val="1"/>
    <w:qFormat/>
    <w:rsid w:val="005931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5100-B81F-4B52-8143-8F64EEBB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User_ADM_03</cp:lastModifiedBy>
  <cp:revision>4</cp:revision>
  <cp:lastPrinted>2015-07-16T06:54:00Z</cp:lastPrinted>
  <dcterms:created xsi:type="dcterms:W3CDTF">2015-07-13T08:39:00Z</dcterms:created>
  <dcterms:modified xsi:type="dcterms:W3CDTF">2015-07-16T06:57:00Z</dcterms:modified>
</cp:coreProperties>
</file>