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6C49FD" w:rsidRDefault="00F2433B">
      <w:pPr>
        <w:spacing w:after="0" w:line="240" w:lineRule="auto"/>
        <w:rPr>
          <w:rFonts w:ascii="Times New Roman" w:eastAsia="Times New Roman" w:hAnsi="Times New Roman" w:cs="Times New Roman"/>
          <w:sz w:val="24"/>
        </w:rPr>
      </w:pPr>
    </w:p>
    <w:p w:rsidR="00F2433B" w:rsidRPr="006C49FD" w:rsidRDefault="00CD71BA">
      <w:pPr>
        <w:spacing w:after="0" w:line="240" w:lineRule="auto"/>
        <w:rPr>
          <w:rFonts w:ascii="Times New Roman" w:eastAsia="Times New Roman" w:hAnsi="Times New Roman" w:cs="Times New Roman"/>
          <w:b/>
          <w:sz w:val="23"/>
        </w:rPr>
      </w:pPr>
      <w:r w:rsidRPr="006C49FD">
        <w:rPr>
          <w:rFonts w:ascii="Times New Roman" w:eastAsia="Times New Roman" w:hAnsi="Times New Roman" w:cs="Times New Roman"/>
          <w:b/>
          <w:sz w:val="23"/>
        </w:rPr>
        <w:t xml:space="preserve">ZAMAWIAJĄCY: </w:t>
      </w:r>
    </w:p>
    <w:p w:rsidR="00F2433B" w:rsidRPr="006C49FD" w:rsidRDefault="00F2433B">
      <w:pPr>
        <w:spacing w:after="0" w:line="240" w:lineRule="auto"/>
        <w:rPr>
          <w:rFonts w:ascii="Times New Roman" w:eastAsia="Times New Roman" w:hAnsi="Times New Roman" w:cs="Times New Roman"/>
          <w:sz w:val="24"/>
        </w:rPr>
      </w:pPr>
    </w:p>
    <w:p w:rsidR="00F2433B" w:rsidRPr="006C49FD" w:rsidRDefault="00CD71BA">
      <w:pPr>
        <w:spacing w:after="0" w:line="24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Zespół Opieki Zdrowotnej w Lidzbarku Warmińskim</w:t>
      </w:r>
    </w:p>
    <w:p w:rsidR="00F2433B" w:rsidRPr="006C49FD" w:rsidRDefault="00F2433B">
      <w:pPr>
        <w:spacing w:after="0" w:line="360" w:lineRule="auto"/>
        <w:rPr>
          <w:rFonts w:ascii="Times New Roman" w:eastAsia="Times New Roman" w:hAnsi="Times New Roman" w:cs="Times New Roman"/>
        </w:rPr>
      </w:pPr>
    </w:p>
    <w:p w:rsidR="00F2433B" w:rsidRPr="006C49FD" w:rsidRDefault="00F2433B">
      <w:pPr>
        <w:spacing w:after="0" w:line="360" w:lineRule="auto"/>
        <w:rPr>
          <w:rFonts w:ascii="Times New Roman" w:eastAsia="Times New Roman" w:hAnsi="Times New Roman" w:cs="Times New Roman"/>
        </w:rPr>
      </w:pPr>
    </w:p>
    <w:p w:rsidR="00F2433B" w:rsidRPr="006C49FD" w:rsidRDefault="00F2433B">
      <w:pPr>
        <w:spacing w:after="0" w:line="360" w:lineRule="auto"/>
        <w:rPr>
          <w:rFonts w:ascii="Times New Roman" w:eastAsia="Times New Roman" w:hAnsi="Times New Roman" w:cs="Times New Roman"/>
        </w:rPr>
      </w:pPr>
    </w:p>
    <w:p w:rsidR="00F2433B" w:rsidRPr="006C49FD" w:rsidRDefault="00F2433B">
      <w:pPr>
        <w:spacing w:after="0" w:line="360" w:lineRule="auto"/>
        <w:rPr>
          <w:rFonts w:ascii="Times New Roman" w:eastAsia="Times New Roman" w:hAnsi="Times New Roman" w:cs="Times New Roman"/>
        </w:rPr>
      </w:pPr>
    </w:p>
    <w:p w:rsidR="00F2433B" w:rsidRPr="006C49FD" w:rsidRDefault="00F2433B">
      <w:pPr>
        <w:spacing w:after="0" w:line="360" w:lineRule="auto"/>
        <w:rPr>
          <w:rFonts w:ascii="Times New Roman" w:eastAsia="Times New Roman" w:hAnsi="Times New Roman" w:cs="Times New Roman"/>
        </w:rPr>
      </w:pPr>
    </w:p>
    <w:p w:rsidR="00F2433B" w:rsidRPr="006C49FD" w:rsidRDefault="00F2433B">
      <w:pPr>
        <w:spacing w:after="0" w:line="240" w:lineRule="auto"/>
        <w:rPr>
          <w:rFonts w:ascii="Times New Roman" w:eastAsia="Times New Roman" w:hAnsi="Times New Roman" w:cs="Times New Roman"/>
          <w:sz w:val="24"/>
        </w:rPr>
      </w:pPr>
    </w:p>
    <w:p w:rsidR="00F2433B" w:rsidRPr="006C49FD" w:rsidRDefault="00CD71BA">
      <w:pPr>
        <w:spacing w:after="0" w:line="240" w:lineRule="auto"/>
        <w:jc w:val="center"/>
        <w:rPr>
          <w:rFonts w:ascii="Times New Roman" w:eastAsia="Times New Roman" w:hAnsi="Times New Roman" w:cs="Times New Roman"/>
          <w:b/>
          <w:sz w:val="28"/>
        </w:rPr>
      </w:pPr>
      <w:r w:rsidRPr="006C49FD">
        <w:rPr>
          <w:rFonts w:ascii="Times New Roman" w:eastAsia="Times New Roman" w:hAnsi="Times New Roman" w:cs="Times New Roman"/>
          <w:b/>
          <w:sz w:val="28"/>
        </w:rPr>
        <w:t>SPECYFIKACJA  WARUNKÓW ZAMÓWIENIA</w:t>
      </w:r>
    </w:p>
    <w:p w:rsidR="00A023C1" w:rsidRPr="006C49FD" w:rsidRDefault="00A023C1">
      <w:pPr>
        <w:spacing w:after="0" w:line="240" w:lineRule="auto"/>
        <w:jc w:val="center"/>
        <w:rPr>
          <w:rFonts w:ascii="Times New Roman" w:eastAsia="Times New Roman" w:hAnsi="Times New Roman" w:cs="Times New Roman"/>
          <w:b/>
        </w:rPr>
      </w:pPr>
    </w:p>
    <w:p w:rsidR="00F2433B" w:rsidRPr="006C49FD" w:rsidRDefault="0043424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(po zmianach z dn. 11.06.21r.)</w:t>
      </w:r>
      <w:bookmarkStart w:id="0" w:name="_GoBack"/>
      <w:bookmarkEnd w:id="0"/>
    </w:p>
    <w:p w:rsidR="00F2433B" w:rsidRPr="006C49FD" w:rsidRDefault="00F2433B">
      <w:pPr>
        <w:spacing w:after="0" w:line="240" w:lineRule="auto"/>
        <w:rPr>
          <w:rFonts w:ascii="Times New Roman" w:eastAsia="Times New Roman" w:hAnsi="Times New Roman" w:cs="Times New Roman"/>
          <w:b/>
          <w:sz w:val="28"/>
        </w:rPr>
      </w:pPr>
    </w:p>
    <w:p w:rsidR="00F2433B" w:rsidRPr="006C49FD" w:rsidRDefault="00F2433B">
      <w:pPr>
        <w:spacing w:after="0" w:line="240" w:lineRule="auto"/>
        <w:rPr>
          <w:rFonts w:ascii="Times New Roman" w:eastAsia="Times New Roman" w:hAnsi="Times New Roman" w:cs="Times New Roman"/>
          <w:b/>
          <w:sz w:val="28"/>
        </w:rPr>
      </w:pPr>
    </w:p>
    <w:p w:rsidR="00F2433B" w:rsidRPr="006C49FD" w:rsidRDefault="003031C3" w:rsidP="003031C3">
      <w:pPr>
        <w:spacing w:after="0" w:line="360" w:lineRule="auto"/>
        <w:jc w:val="center"/>
        <w:rPr>
          <w:rFonts w:ascii="Times New Roman" w:eastAsia="Times New Roman" w:hAnsi="Times New Roman" w:cs="Times New Roman"/>
          <w:sz w:val="24"/>
          <w:szCs w:val="24"/>
          <w:lang w:eastAsia="ar-SA"/>
        </w:rPr>
      </w:pPr>
      <w:r w:rsidRPr="006C49FD">
        <w:rPr>
          <w:rFonts w:ascii="Times New Roman" w:eastAsia="Times New Roman" w:hAnsi="Times New Roman" w:cs="Times New Roman"/>
          <w:b/>
          <w:bCs/>
          <w:sz w:val="28"/>
          <w:szCs w:val="24"/>
          <w:lang w:eastAsia="ar-SA"/>
        </w:rPr>
        <w:t>Dostawa sprzętu medycznego jednorazowego i wielorazowego użytku do apteki szpitalnej Zespołu Opieki Zdrowotnej w Lidzbarku Warmińskim</w:t>
      </w:r>
    </w:p>
    <w:p w:rsidR="00F2433B" w:rsidRPr="006C49FD" w:rsidRDefault="00CD71BA">
      <w:pPr>
        <w:spacing w:after="0" w:line="240" w:lineRule="auto"/>
        <w:jc w:val="center"/>
        <w:rPr>
          <w:rFonts w:ascii="Times New Roman" w:eastAsia="Times New Roman" w:hAnsi="Times New Roman" w:cs="Times New Roman"/>
          <w:sz w:val="20"/>
        </w:rPr>
      </w:pPr>
      <w:r w:rsidRPr="006C49FD">
        <w:rPr>
          <w:rFonts w:ascii="Times New Roman" w:eastAsia="Times New Roman" w:hAnsi="Times New Roman" w:cs="Times New Roman"/>
          <w:sz w:val="20"/>
        </w:rPr>
        <w:t xml:space="preserve"> (określenie przedmiotu zamówienia)</w:t>
      </w:r>
    </w:p>
    <w:p w:rsidR="00F2433B" w:rsidRPr="006C49FD" w:rsidRDefault="00F2433B">
      <w:pPr>
        <w:spacing w:after="0" w:line="240" w:lineRule="auto"/>
        <w:jc w:val="center"/>
        <w:rPr>
          <w:rFonts w:ascii="Times New Roman" w:eastAsia="Times New Roman" w:hAnsi="Times New Roman" w:cs="Times New Roman"/>
          <w:sz w:val="20"/>
        </w:rPr>
      </w:pPr>
    </w:p>
    <w:p w:rsidR="00F2433B" w:rsidRPr="006C49FD" w:rsidRDefault="00F2433B">
      <w:pPr>
        <w:spacing w:after="0" w:line="240" w:lineRule="auto"/>
        <w:jc w:val="center"/>
        <w:rPr>
          <w:rFonts w:ascii="Times New Roman" w:eastAsia="Times New Roman" w:hAnsi="Times New Roman" w:cs="Times New Roman"/>
          <w:sz w:val="20"/>
        </w:rPr>
      </w:pPr>
    </w:p>
    <w:p w:rsidR="00F2433B" w:rsidRPr="006C49FD" w:rsidRDefault="00F2433B">
      <w:pPr>
        <w:spacing w:after="0" w:line="240" w:lineRule="auto"/>
        <w:jc w:val="center"/>
        <w:rPr>
          <w:rFonts w:ascii="Times New Roman" w:eastAsia="Times New Roman" w:hAnsi="Times New Roman" w:cs="Times New Roman"/>
          <w:sz w:val="20"/>
        </w:rPr>
      </w:pPr>
    </w:p>
    <w:p w:rsidR="00F2433B" w:rsidRPr="006C49FD" w:rsidRDefault="00F2433B">
      <w:pPr>
        <w:spacing w:after="0" w:line="240" w:lineRule="auto"/>
        <w:rPr>
          <w:rFonts w:ascii="Times New Roman" w:eastAsia="Times New Roman" w:hAnsi="Times New Roman" w:cs="Times New Roman"/>
          <w:sz w:val="20"/>
        </w:rPr>
      </w:pPr>
    </w:p>
    <w:p w:rsidR="00F2433B" w:rsidRPr="006C49FD" w:rsidRDefault="00F2433B">
      <w:pPr>
        <w:spacing w:after="0" w:line="240" w:lineRule="auto"/>
        <w:jc w:val="center"/>
        <w:rPr>
          <w:rFonts w:ascii="Times New Roman" w:eastAsia="Times New Roman" w:hAnsi="Times New Roman" w:cs="Times New Roman"/>
          <w:sz w:val="20"/>
        </w:rPr>
      </w:pPr>
    </w:p>
    <w:p w:rsidR="00F2433B" w:rsidRPr="006C49FD" w:rsidRDefault="00F2433B">
      <w:pPr>
        <w:spacing w:after="0" w:line="360" w:lineRule="auto"/>
        <w:jc w:val="both"/>
        <w:rPr>
          <w:rFonts w:ascii="Times New Roman" w:eastAsia="Times New Roman" w:hAnsi="Times New Roman" w:cs="Times New Roman"/>
          <w:i/>
          <w:sz w:val="26"/>
        </w:rPr>
      </w:pPr>
    </w:p>
    <w:p w:rsidR="00F2433B" w:rsidRPr="006C49FD" w:rsidRDefault="00CD71BA">
      <w:pPr>
        <w:spacing w:after="0" w:line="360" w:lineRule="auto"/>
        <w:jc w:val="both"/>
        <w:rPr>
          <w:rFonts w:ascii="Times New Roman" w:eastAsia="Times New Roman" w:hAnsi="Times New Roman" w:cs="Times New Roman"/>
          <w:b/>
          <w:i/>
          <w:sz w:val="26"/>
        </w:rPr>
      </w:pPr>
      <w:r w:rsidRPr="006C49FD">
        <w:rPr>
          <w:rFonts w:ascii="Times New Roman" w:eastAsia="Times New Roman" w:hAnsi="Times New Roman" w:cs="Times New Roman"/>
          <w:i/>
          <w:sz w:val="26"/>
        </w:rPr>
        <w:t>Postępowanie klasyczne prowadzone w trybie</w:t>
      </w:r>
      <w:r w:rsidRPr="006C49FD">
        <w:rPr>
          <w:rFonts w:ascii="Times New Roman" w:eastAsia="Times New Roman" w:hAnsi="Times New Roman" w:cs="Times New Roman"/>
          <w:b/>
          <w:i/>
          <w:sz w:val="26"/>
        </w:rPr>
        <w:t xml:space="preserve"> </w:t>
      </w:r>
      <w:r w:rsidRPr="006C49FD">
        <w:rPr>
          <w:rFonts w:ascii="Times New Roman" w:eastAsia="Times New Roman" w:hAnsi="Times New Roman" w:cs="Times New Roman"/>
          <w:i/>
          <w:sz w:val="26"/>
        </w:rPr>
        <w:t xml:space="preserve">podstawowym bez negocjacji, w oparciu o przepisy ustawy z dnia 11 września 2019 r. Prawo zamówień publicznych </w:t>
      </w:r>
      <w:r w:rsidRPr="006C49FD">
        <w:rPr>
          <w:rFonts w:ascii="Times New Roman" w:eastAsia="Times New Roman" w:hAnsi="Times New Roman" w:cs="Times New Roman"/>
          <w:i/>
          <w:sz w:val="26"/>
        </w:rPr>
        <w:br/>
        <w:t>(tj.: Dz. U. z 2019 r. poz. 2019 z późn. zm.)</w:t>
      </w:r>
    </w:p>
    <w:p w:rsidR="00F2433B" w:rsidRPr="006C49FD" w:rsidRDefault="00F2433B">
      <w:pPr>
        <w:spacing w:after="0" w:line="360" w:lineRule="auto"/>
        <w:jc w:val="both"/>
        <w:rPr>
          <w:rFonts w:ascii="Times New Roman" w:eastAsia="Times New Roman" w:hAnsi="Times New Roman" w:cs="Times New Roman"/>
          <w:sz w:val="24"/>
        </w:rPr>
      </w:pPr>
    </w:p>
    <w:p w:rsidR="00F2433B" w:rsidRPr="006C49FD" w:rsidRDefault="00F2433B">
      <w:pPr>
        <w:spacing w:after="0" w:line="240" w:lineRule="auto"/>
        <w:rPr>
          <w:rFonts w:ascii="Trebuchet MS" w:eastAsia="Trebuchet MS" w:hAnsi="Trebuchet MS" w:cs="Trebuchet MS"/>
          <w:sz w:val="24"/>
        </w:rPr>
      </w:pPr>
    </w:p>
    <w:p w:rsidR="00F2433B" w:rsidRPr="006C49FD" w:rsidRDefault="00CD71BA">
      <w:pPr>
        <w:spacing w:after="0" w:line="240" w:lineRule="auto"/>
        <w:rPr>
          <w:rFonts w:ascii="Trebuchet MS" w:eastAsia="Trebuchet MS" w:hAnsi="Trebuchet MS" w:cs="Trebuchet MS"/>
          <w:b/>
          <w:sz w:val="23"/>
        </w:rPr>
      </w:pPr>
      <w:r w:rsidRPr="006C49FD">
        <w:rPr>
          <w:rFonts w:ascii="Trebuchet MS" w:eastAsia="Trebuchet MS" w:hAnsi="Trebuchet MS" w:cs="Trebuchet MS"/>
          <w:b/>
          <w:sz w:val="23"/>
        </w:rPr>
        <w:t xml:space="preserve">ZATWIERDZIŁ: </w:t>
      </w:r>
    </w:p>
    <w:p w:rsidR="005B2D62" w:rsidRPr="006C49FD" w:rsidRDefault="005B2D62">
      <w:pPr>
        <w:spacing w:after="0" w:line="240" w:lineRule="auto"/>
        <w:rPr>
          <w:rFonts w:ascii="Trebuchet MS" w:eastAsia="Trebuchet MS" w:hAnsi="Trebuchet MS" w:cs="Trebuchet MS"/>
          <w:sz w:val="23"/>
        </w:rPr>
      </w:pPr>
    </w:p>
    <w:p w:rsidR="00F2433B" w:rsidRPr="006C49FD" w:rsidRDefault="00F2433B">
      <w:pPr>
        <w:spacing w:after="0" w:line="360" w:lineRule="auto"/>
        <w:jc w:val="both"/>
        <w:rPr>
          <w:rFonts w:ascii="Times New Roman" w:eastAsia="Times New Roman" w:hAnsi="Times New Roman" w:cs="Times New Roman"/>
          <w:sz w:val="23"/>
        </w:rPr>
      </w:pPr>
    </w:p>
    <w:p w:rsidR="006F6636"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Kierownik Zamawiającego</w:t>
      </w:r>
    </w:p>
    <w:p w:rsidR="00F2433B"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 xml:space="preserve">   Agnieszka Lasowa</w:t>
      </w:r>
    </w:p>
    <w:p w:rsidR="00F2433B" w:rsidRPr="006C49FD" w:rsidRDefault="00F2433B">
      <w:pPr>
        <w:spacing w:after="0" w:line="360" w:lineRule="auto"/>
        <w:jc w:val="both"/>
        <w:rPr>
          <w:rFonts w:ascii="Times New Roman" w:eastAsia="Times New Roman" w:hAnsi="Times New Roman" w:cs="Times New Roman"/>
          <w:sz w:val="23"/>
        </w:rPr>
      </w:pPr>
    </w:p>
    <w:p w:rsidR="00F2433B" w:rsidRPr="006C49FD" w:rsidRDefault="00F2433B">
      <w:pPr>
        <w:spacing w:after="0" w:line="360" w:lineRule="auto"/>
        <w:jc w:val="both"/>
        <w:rPr>
          <w:rFonts w:ascii="Times New Roman" w:eastAsia="Times New Roman" w:hAnsi="Times New Roman" w:cs="Times New Roman"/>
          <w:sz w:val="23"/>
        </w:rPr>
      </w:pPr>
    </w:p>
    <w:p w:rsidR="00F2433B" w:rsidRPr="006C49FD" w:rsidRDefault="00CD71BA">
      <w:pPr>
        <w:spacing w:after="0" w:line="360" w:lineRule="auto"/>
        <w:jc w:val="right"/>
        <w:rPr>
          <w:rFonts w:ascii="Times New Roman" w:eastAsia="Times New Roman" w:hAnsi="Times New Roman" w:cs="Times New Roman"/>
          <w:sz w:val="23"/>
        </w:rPr>
      </w:pPr>
      <w:r w:rsidRPr="006C49FD">
        <w:rPr>
          <w:rFonts w:ascii="Times New Roman" w:eastAsia="Times New Roman" w:hAnsi="Times New Roman" w:cs="Times New Roman"/>
          <w:sz w:val="23"/>
        </w:rPr>
        <w:t xml:space="preserve">Lidzbark Warmiński, dn. </w:t>
      </w:r>
      <w:r w:rsidR="00296A5B" w:rsidRPr="006C49FD">
        <w:rPr>
          <w:rFonts w:ascii="Times New Roman" w:eastAsia="Times New Roman" w:hAnsi="Times New Roman" w:cs="Times New Roman"/>
          <w:sz w:val="23"/>
        </w:rPr>
        <w:t>02.06.</w:t>
      </w:r>
      <w:r w:rsidRPr="006C49FD">
        <w:rPr>
          <w:rFonts w:ascii="Times New Roman" w:eastAsia="Times New Roman" w:hAnsi="Times New Roman" w:cs="Times New Roman"/>
          <w:sz w:val="23"/>
        </w:rPr>
        <w:t>2021r.</w:t>
      </w:r>
    </w:p>
    <w:p w:rsidR="00F2433B" w:rsidRPr="006C49FD" w:rsidRDefault="00F2433B">
      <w:pPr>
        <w:spacing w:after="0" w:line="360" w:lineRule="auto"/>
        <w:jc w:val="right"/>
        <w:rPr>
          <w:rFonts w:ascii="Times New Roman" w:eastAsia="Times New Roman" w:hAnsi="Times New Roman" w:cs="Times New Roman"/>
          <w:sz w:val="23"/>
        </w:rPr>
      </w:pPr>
    </w:p>
    <w:p w:rsidR="00FD1452" w:rsidRPr="006C49FD" w:rsidRDefault="00FD1452">
      <w:pPr>
        <w:spacing w:after="0" w:line="360" w:lineRule="auto"/>
        <w:jc w:val="right"/>
        <w:rPr>
          <w:rFonts w:ascii="Times New Roman" w:eastAsia="Times New Roman" w:hAnsi="Times New Roman" w:cs="Times New Roman"/>
          <w:sz w:val="23"/>
        </w:rPr>
      </w:pPr>
    </w:p>
    <w:p w:rsidR="00FD1452" w:rsidRPr="006C49FD" w:rsidRDefault="00FD1452">
      <w:pPr>
        <w:spacing w:after="0" w:line="360" w:lineRule="auto"/>
        <w:jc w:val="right"/>
        <w:rPr>
          <w:rFonts w:ascii="Times New Roman" w:eastAsia="Times New Roman" w:hAnsi="Times New Roman" w:cs="Times New Roman"/>
          <w:sz w:val="23"/>
        </w:rPr>
      </w:pPr>
    </w:p>
    <w:p w:rsidR="00F2433B" w:rsidRPr="006C49FD" w:rsidRDefault="00F2433B">
      <w:pPr>
        <w:spacing w:after="0" w:line="360" w:lineRule="auto"/>
        <w:jc w:val="right"/>
        <w:rPr>
          <w:rFonts w:ascii="Times New Roman" w:eastAsia="Times New Roman" w:hAnsi="Times New Roman" w:cs="Times New Roman"/>
          <w:sz w:val="23"/>
        </w:rPr>
      </w:pPr>
    </w:p>
    <w:p w:rsidR="00F2433B" w:rsidRPr="006C49FD" w:rsidRDefault="00F2433B">
      <w:pPr>
        <w:spacing w:after="0" w:line="360" w:lineRule="auto"/>
        <w:rPr>
          <w:rFonts w:ascii="Times New Roman" w:eastAsia="Times New Roman" w:hAnsi="Times New Roman" w:cs="Times New Roman"/>
          <w:sz w:val="23"/>
        </w:rPr>
      </w:pP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I. Nazwa oraz adres Zamawiającego</w:t>
      </w:r>
    </w:p>
    <w:p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 Nazwa oraz adres Zamawiającego: Zespół Opieki Zdrowotnej w Lidzbarku Warmińskim,</w:t>
      </w:r>
    </w:p>
    <w:p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11-100 Lidzbark Warmiński, ul. Kard. Stefana Wyszyńskiego 37</w:t>
      </w:r>
    </w:p>
    <w:p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 Numer tel.: 89 767 75 10</w:t>
      </w:r>
    </w:p>
    <w:p w:rsidR="00F2433B" w:rsidRPr="006C49FD" w:rsidRDefault="00CD71BA">
      <w:pPr>
        <w:spacing w:after="0" w:line="360" w:lineRule="auto"/>
      </w:pPr>
      <w:r w:rsidRPr="006C49FD">
        <w:rPr>
          <w:rFonts w:ascii="Times New Roman" w:eastAsia="Times New Roman" w:hAnsi="Times New Roman" w:cs="Times New Roman"/>
          <w:sz w:val="24"/>
        </w:rPr>
        <w:t xml:space="preserve">- Adres poczty elektronicznej: </w:t>
      </w:r>
      <w:hyperlink r:id="rId9">
        <w:r w:rsidRPr="006C49FD">
          <w:rPr>
            <w:rStyle w:val="czeinternetowe"/>
            <w:rFonts w:ascii="Times New Roman" w:eastAsia="Times New Roman" w:hAnsi="Times New Roman" w:cs="Times New Roman"/>
            <w:b/>
            <w:color w:val="auto"/>
            <w:sz w:val="24"/>
            <w:u w:val="none"/>
          </w:rPr>
          <w:t>zamowienia.publiczne@zozlw.pl</w:t>
        </w:r>
      </w:hyperlink>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Adres strony internetowej prowadzonego postępowania</w:t>
      </w:r>
      <w:r w:rsidRPr="006C49FD">
        <w:rPr>
          <w:rFonts w:ascii="Times New Roman" w:eastAsia="Times New Roman" w:hAnsi="Times New Roman" w:cs="Times New Roman"/>
          <w:b/>
          <w:sz w:val="24"/>
        </w:rPr>
        <w:t>: www.zozlw.pl</w:t>
      </w: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Postępowanie prowadzone jest przy użyciu środków komunikacji elektronicznej za pośrednictwem platformy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 xml:space="preserve"> i e-PUAP.</w:t>
      </w: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 Adres elektronicznej skrzynki podawczej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ZOZLidzbarkWarm</w:t>
      </w:r>
      <w:proofErr w:type="spellEnd"/>
      <w:r w:rsidRPr="006C49FD">
        <w:rPr>
          <w:rFonts w:ascii="Times New Roman" w:hAnsi="Times New Roman" w:cs="Times New Roman"/>
          <w:b/>
        </w:rPr>
        <w:t>/</w:t>
      </w:r>
      <w:proofErr w:type="spellStart"/>
      <w:r w:rsidRPr="006C49FD">
        <w:rPr>
          <w:rFonts w:ascii="Times New Roman" w:hAnsi="Times New Roman" w:cs="Times New Roman"/>
          <w:b/>
        </w:rPr>
        <w:t>SkrytkaESP</w:t>
      </w:r>
      <w:proofErr w:type="spellEnd"/>
    </w:p>
    <w:p w:rsidR="00F2433B" w:rsidRPr="006C49FD" w:rsidRDefault="00CD71BA">
      <w:pPr>
        <w:rPr>
          <w:b/>
          <w:sz w:val="24"/>
          <w:szCs w:val="24"/>
          <w:u w:val="single"/>
        </w:rPr>
      </w:pPr>
      <w:r w:rsidRPr="006C49FD">
        <w:rPr>
          <w:rFonts w:ascii="Times New Roman" w:eastAsia="Times New Roman" w:hAnsi="Times New Roman" w:cs="Times New Roman"/>
          <w:sz w:val="24"/>
        </w:rPr>
        <w:t xml:space="preserve">- Identyfikator postępowania (na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-u):</w:t>
      </w:r>
      <w:r w:rsidR="00D80A38" w:rsidRPr="006C49FD">
        <w:t>0f8480ea-ed3d-415a-8049-7f9e9cff8565</w:t>
      </w:r>
    </w:p>
    <w:p w:rsidR="00F2433B" w:rsidRPr="006C49FD" w:rsidRDefault="00F2433B">
      <w:pPr>
        <w:spacing w:after="0" w:line="360" w:lineRule="auto"/>
        <w:rPr>
          <w:rFonts w:ascii="TrebuchetMS-Bold" w:eastAsia="TrebuchetMS-Bold" w:hAnsi="TrebuchetMS-Bold" w:cs="TrebuchetMS-Bold"/>
          <w:b/>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II. Adres strony internetowej, na której udostępniane będą zmiany i wyjaśnienia treści SWZ oraz inne dokumenty zamówienia bezpośrednio związane z postępowaniem </w:t>
      </w: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 udzielenie zamówienia</w:t>
      </w:r>
    </w:p>
    <w:p w:rsidR="00F2433B" w:rsidRPr="006C49FD" w:rsidRDefault="00F2433B">
      <w:pPr>
        <w:spacing w:after="0" w:line="360" w:lineRule="auto"/>
        <w:jc w:val="both"/>
        <w:rPr>
          <w:rFonts w:ascii="Times New Roman" w:eastAsia="Times New Roman" w:hAnsi="Times New Roman" w:cs="Times New Roman"/>
          <w:b/>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Zmiany i wyjaśnienia treści SWZ oraz inne dokumenty zamówienia bezpośrednio związane </w:t>
      </w:r>
      <w:r w:rsidRPr="006C49FD">
        <w:rPr>
          <w:rFonts w:ascii="Times New Roman" w:eastAsia="Times New Roman" w:hAnsi="Times New Roman" w:cs="Times New Roman"/>
          <w:sz w:val="24"/>
        </w:rPr>
        <w:br/>
        <w:t xml:space="preserve">z postępowaniem o udzielenie zamówienia będą udostępniane na stronie internetowej: </w:t>
      </w:r>
      <w:r w:rsidRPr="006C49FD">
        <w:rPr>
          <w:rFonts w:ascii="Times New Roman" w:eastAsia="Times New Roman" w:hAnsi="Times New Roman" w:cs="Times New Roman"/>
          <w:b/>
          <w:sz w:val="24"/>
        </w:rPr>
        <w:t>www.zozlw.pl</w:t>
      </w:r>
    </w:p>
    <w:p w:rsidR="00F2433B" w:rsidRPr="006C49FD" w:rsidRDefault="00F2433B">
      <w:pPr>
        <w:spacing w:after="0" w:line="360" w:lineRule="auto"/>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b/>
          <w:sz w:val="24"/>
          <w:szCs w:val="24"/>
        </w:rPr>
      </w:pPr>
      <w:r w:rsidRPr="006C49FD">
        <w:rPr>
          <w:rFonts w:ascii="Times New Roman" w:eastAsia="Times New Roman" w:hAnsi="Times New Roman" w:cs="Times New Roman"/>
          <w:b/>
          <w:sz w:val="24"/>
          <w:szCs w:val="24"/>
        </w:rPr>
        <w:t>III. Tryb udzielenia zamówienia.</w:t>
      </w:r>
    </w:p>
    <w:p w:rsidR="00F2433B" w:rsidRPr="006C49FD"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6C49FD">
        <w:rPr>
          <w:rFonts w:eastAsia="Times New Roman"/>
          <w:sz w:val="24"/>
          <w:szCs w:val="24"/>
        </w:rPr>
        <w:t xml:space="preserve">Niniejsze postępowanie prowadzone jest w </w:t>
      </w:r>
      <w:r w:rsidRPr="006C49FD">
        <w:rPr>
          <w:rFonts w:eastAsia="Times New Roman"/>
          <w:b/>
          <w:sz w:val="24"/>
          <w:szCs w:val="24"/>
        </w:rPr>
        <w:t>trybie podstawowym</w:t>
      </w:r>
      <w:r w:rsidRPr="006C49FD">
        <w:rPr>
          <w:rFonts w:eastAsia="Times New Roman"/>
          <w:sz w:val="24"/>
          <w:szCs w:val="24"/>
        </w:rPr>
        <w:t xml:space="preserve"> na podstawie art. 275 pkt 1 ustawy z dnia 11 września 2019 r. Prawo zamówień publicznych (Dz. U. z 2019 r., poz. 2019</w:t>
      </w:r>
      <w:r w:rsidRPr="006C49FD">
        <w:rPr>
          <w:rFonts w:eastAsia="Times New Roman"/>
          <w:i/>
          <w:sz w:val="26"/>
        </w:rPr>
        <w:t xml:space="preserve"> </w:t>
      </w:r>
      <w:r w:rsidRPr="006C49FD">
        <w:rPr>
          <w:rFonts w:eastAsia="Times New Roman"/>
          <w:sz w:val="24"/>
          <w:szCs w:val="24"/>
        </w:rPr>
        <w:t xml:space="preserve">z późn. zm.), zwanej dalej także „ustawą </w:t>
      </w:r>
      <w:proofErr w:type="spellStart"/>
      <w:r w:rsidRPr="006C49FD">
        <w:rPr>
          <w:rFonts w:eastAsia="Times New Roman"/>
          <w:sz w:val="24"/>
          <w:szCs w:val="24"/>
        </w:rPr>
        <w:t>Pzp</w:t>
      </w:r>
      <w:proofErr w:type="spellEnd"/>
      <w:r w:rsidRPr="006C49FD">
        <w:rPr>
          <w:rFonts w:eastAsia="Times New Roman"/>
          <w:sz w:val="24"/>
          <w:szCs w:val="24"/>
        </w:rPr>
        <w:t>”.</w:t>
      </w:r>
    </w:p>
    <w:p w:rsidR="00F2433B" w:rsidRPr="006C49FD"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Zamawiający </w:t>
      </w:r>
      <w:r w:rsidRPr="006C49FD">
        <w:rPr>
          <w:rFonts w:ascii="Times New Roman" w:eastAsia="Times New Roman" w:hAnsi="Times New Roman" w:cs="Times New Roman"/>
          <w:sz w:val="24"/>
          <w:szCs w:val="24"/>
          <w:u w:val="single"/>
        </w:rPr>
        <w:t>nie przewiduje</w:t>
      </w:r>
      <w:r w:rsidRPr="006C49FD">
        <w:rPr>
          <w:rFonts w:ascii="Times New Roman" w:eastAsia="Times New Roman" w:hAnsi="Times New Roman" w:cs="Times New Roman"/>
          <w:sz w:val="24"/>
          <w:szCs w:val="24"/>
        </w:rPr>
        <w:t xml:space="preserve"> wyboru najkorzystniejszej oferty z możliwością prowadzenia negocjacji. </w:t>
      </w:r>
    </w:p>
    <w:p w:rsidR="00F2433B" w:rsidRPr="006C49FD"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6C49FD">
        <w:rPr>
          <w:rFonts w:ascii="Times New Roman" w:eastAsia="Times New Roman" w:hAnsi="Times New Roman" w:cs="Times New Roman"/>
          <w:sz w:val="24"/>
          <w:szCs w:val="24"/>
        </w:rPr>
        <w:t>Pzp</w:t>
      </w:r>
      <w:proofErr w:type="spellEnd"/>
      <w:r w:rsidRPr="006C49FD">
        <w:rPr>
          <w:rFonts w:ascii="Times New Roman" w:eastAsia="Times New Roman" w:hAnsi="Times New Roman" w:cs="Times New Roman"/>
          <w:sz w:val="24"/>
          <w:szCs w:val="24"/>
        </w:rPr>
        <w:t xml:space="preserve">. </w:t>
      </w:r>
    </w:p>
    <w:p w:rsidR="00F2433B" w:rsidRPr="006C49FD"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Wartość zamówienia </w:t>
      </w:r>
      <w:r w:rsidRPr="006C49FD">
        <w:rPr>
          <w:rFonts w:ascii="Times New Roman" w:eastAsia="Times New Roman" w:hAnsi="Times New Roman" w:cs="Times New Roman"/>
          <w:b/>
          <w:sz w:val="24"/>
          <w:szCs w:val="24"/>
        </w:rPr>
        <w:t xml:space="preserve">nie przekracza </w:t>
      </w:r>
      <w:r w:rsidRPr="006C49FD">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6C49FD">
        <w:rPr>
          <w:rFonts w:ascii="Times New Roman" w:eastAsia="Times New Roman" w:hAnsi="Times New Roman" w:cs="Times New Roman"/>
          <w:sz w:val="24"/>
          <w:szCs w:val="24"/>
        </w:rPr>
        <w:t>Pzp</w:t>
      </w:r>
      <w:proofErr w:type="spellEnd"/>
      <w:r w:rsidRPr="006C49FD">
        <w:rPr>
          <w:rFonts w:ascii="Times New Roman" w:eastAsia="Times New Roman" w:hAnsi="Times New Roman" w:cs="Times New Roman"/>
          <w:sz w:val="24"/>
          <w:szCs w:val="24"/>
        </w:rPr>
        <w:t xml:space="preserve">. </w:t>
      </w:r>
    </w:p>
    <w:p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       Postępowanie o udzielenie zamówienia o wartości mniejszej niż progi unijne.</w:t>
      </w:r>
    </w:p>
    <w:p w:rsidR="00FD1452" w:rsidRPr="006C49FD" w:rsidRDefault="00FD1452">
      <w:pPr>
        <w:spacing w:after="0" w:line="360" w:lineRule="auto"/>
        <w:jc w:val="both"/>
        <w:rPr>
          <w:rFonts w:ascii="Times New Roman" w:eastAsia="Times New Roman" w:hAnsi="Times New Roman" w:cs="Times New Roman"/>
          <w:sz w:val="24"/>
          <w:szCs w:val="24"/>
        </w:rPr>
      </w:pPr>
    </w:p>
    <w:p w:rsidR="00FD1452" w:rsidRPr="006C49FD" w:rsidRDefault="00FD1452">
      <w:pPr>
        <w:spacing w:after="0" w:line="360" w:lineRule="auto"/>
        <w:jc w:val="both"/>
      </w:pPr>
    </w:p>
    <w:p w:rsidR="00F2433B" w:rsidRPr="006C49FD" w:rsidRDefault="00CD71BA">
      <w:pPr>
        <w:spacing w:after="0" w:line="360" w:lineRule="auto"/>
        <w:jc w:val="both"/>
        <w:rPr>
          <w:rFonts w:ascii="Times New Roman" w:eastAsia="Times New Roman" w:hAnsi="Times New Roman" w:cs="Times New Roman"/>
          <w:b/>
        </w:rPr>
      </w:pPr>
      <w:r w:rsidRPr="006C49FD">
        <w:rPr>
          <w:rFonts w:ascii="Times New Roman" w:eastAsia="Times New Roman" w:hAnsi="Times New Roman" w:cs="Times New Roman"/>
          <w:b/>
        </w:rPr>
        <w:lastRenderedPageBreak/>
        <w:t xml:space="preserve">IV. Opis przedmiotu zamówienia. </w:t>
      </w:r>
    </w:p>
    <w:p w:rsidR="007B389A" w:rsidRPr="006C49FD" w:rsidRDefault="007B389A" w:rsidP="007B389A">
      <w:pPr>
        <w:suppressAutoHyphens w:val="0"/>
        <w:overflowPunct/>
        <w:spacing w:after="0" w:line="360" w:lineRule="auto"/>
        <w:jc w:val="both"/>
        <w:rPr>
          <w:rFonts w:ascii="Times New Roman" w:eastAsiaTheme="minorHAnsi" w:hAnsi="Times New Roman" w:cs="Times New Roman"/>
          <w:b/>
          <w:bCs/>
        </w:rPr>
      </w:pPr>
    </w:p>
    <w:p w:rsidR="007B389A" w:rsidRPr="006C49FD" w:rsidRDefault="007B389A" w:rsidP="007B389A">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4"/>
          <w:lang w:eastAsia="ar-SA"/>
        </w:rPr>
        <w:t>Przedmiotem zamówienia jest dostawa sprzętu medycznego jednorazowego i wielorazowego użytku do apteki szpitalnej Zespołu Opieki Zdrowotnej w Lidzbarku Warmińskim.</w:t>
      </w:r>
    </w:p>
    <w:p w:rsidR="0071719A" w:rsidRPr="006C49FD" w:rsidRDefault="007B389A" w:rsidP="0071719A">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Szczegółowy opis przedmiotu zamówienia, asortyment i ilości zawiera Formularz c</w:t>
      </w:r>
      <w:r w:rsidR="000B30B2" w:rsidRPr="006C49FD">
        <w:rPr>
          <w:rFonts w:ascii="Times New Roman" w:eastAsia="Times New Roman" w:hAnsi="Times New Roman" w:cs="Times New Roman"/>
          <w:szCs w:val="20"/>
          <w:lang w:eastAsia="ar-SA"/>
        </w:rPr>
        <w:t>enowy stanowiący zał. Nr 1 do S</w:t>
      </w:r>
      <w:r w:rsidRPr="006C49FD">
        <w:rPr>
          <w:rFonts w:ascii="Times New Roman" w:eastAsia="Times New Roman" w:hAnsi="Times New Roman" w:cs="Times New Roman"/>
          <w:szCs w:val="20"/>
          <w:lang w:eastAsia="ar-SA"/>
        </w:rPr>
        <w:t>WZ.</w:t>
      </w:r>
    </w:p>
    <w:p w:rsidR="000B30B2" w:rsidRPr="006C49FD" w:rsidRDefault="000B30B2" w:rsidP="00392C78">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b/>
          <w:szCs w:val="20"/>
          <w:lang w:eastAsia="ar-SA"/>
        </w:rPr>
        <w:t xml:space="preserve">Zamawiający przewiduje możliwość mniejszej realizacji </w:t>
      </w:r>
      <w:r w:rsidR="00392C78" w:rsidRPr="006C49FD">
        <w:rPr>
          <w:rFonts w:ascii="Times New Roman" w:eastAsia="Times New Roman" w:hAnsi="Times New Roman" w:cs="Times New Roman"/>
          <w:b/>
          <w:szCs w:val="20"/>
          <w:lang w:eastAsia="ar-SA"/>
        </w:rPr>
        <w:t xml:space="preserve">przedmiotu </w:t>
      </w:r>
      <w:r w:rsidRPr="006C49FD">
        <w:rPr>
          <w:rFonts w:ascii="Times New Roman" w:eastAsia="Times New Roman" w:hAnsi="Times New Roman" w:cs="Times New Roman"/>
          <w:b/>
          <w:szCs w:val="20"/>
          <w:lang w:eastAsia="ar-SA"/>
        </w:rPr>
        <w:t xml:space="preserve">zamówienia, nie mniej niż  80% </w:t>
      </w:r>
      <w:r w:rsidR="00392C78" w:rsidRPr="006C49FD">
        <w:rPr>
          <w:rFonts w:ascii="Times New Roman" w:eastAsia="Times New Roman" w:hAnsi="Times New Roman" w:cs="Times New Roman"/>
          <w:b/>
          <w:szCs w:val="20"/>
          <w:lang w:eastAsia="ar-SA"/>
        </w:rPr>
        <w:t>wartości każdej części określonej w umowie z Wykonawcą.</w:t>
      </w:r>
    </w:p>
    <w:p w:rsidR="00D25E8E" w:rsidRPr="006C49FD" w:rsidRDefault="0071719A" w:rsidP="00D25E8E">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Zamawiający zastrzega sobie prawo do zmian ilościowych w ramach danej części zamówienia do granicy wartości podpisanej umowy na daną część.</w:t>
      </w:r>
    </w:p>
    <w:p w:rsidR="00531EE8" w:rsidRPr="006C49FD" w:rsidRDefault="00531EE8" w:rsidP="00D25E8E">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 w:val="24"/>
          <w:szCs w:val="24"/>
          <w:lang w:eastAsia="ar-SA"/>
        </w:rPr>
        <w:t xml:space="preserve">Jeżeli w opisie przedmiotu zamówienia Zamawiający użył określenia „typu” lub znaków towarowych, patentów, pochodzenia lub źródła (to wskazaniu takiemu towarzyszą wyrazy „lub równoważny”) należy to rozumieć jako określenie wymaganych przez Zamawiającego parametrów technicznych, użytkowych lub standardów jakościowych a wskazaniom tym towarzyszą wyrazy „lub równoważne”. </w:t>
      </w:r>
    </w:p>
    <w:p w:rsidR="00531EE8" w:rsidRPr="006C49FD" w:rsidRDefault="00531EE8" w:rsidP="00531EE8">
      <w:pPr>
        <w:pStyle w:val="Nagwek"/>
        <w:tabs>
          <w:tab w:val="left" w:pos="708"/>
        </w:tabs>
        <w:spacing w:line="360" w:lineRule="auto"/>
        <w:ind w:left="357"/>
        <w:jc w:val="both"/>
      </w:pPr>
      <w:r w:rsidRPr="006C49FD">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rsidR="00D25E8E" w:rsidRPr="006C49FD" w:rsidRDefault="00531EE8" w:rsidP="00D25E8E">
      <w:pPr>
        <w:pStyle w:val="Nagwek"/>
        <w:tabs>
          <w:tab w:val="left" w:pos="708"/>
        </w:tabs>
        <w:spacing w:line="360" w:lineRule="auto"/>
        <w:ind w:left="357"/>
        <w:jc w:val="both"/>
        <w:rPr>
          <w:rFonts w:ascii="Times New Roman" w:hAnsi="Times New Roman" w:cs="Times New Roman"/>
        </w:rPr>
      </w:pPr>
      <w:r w:rsidRPr="006C49FD">
        <w:rPr>
          <w:rFonts w:ascii="Times New Roman" w:hAnsi="Times New Roman" w:cs="Times New Roman"/>
          <w:w w:val="110"/>
          <w:sz w:val="24"/>
          <w:szCs w:val="24"/>
        </w:rPr>
        <w:t>Wykonawca, który zastosował rozwiązanie równoważne, ma obowiązek   wskazać</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 swojej ofercie,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jakie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materiały lub urządzenia</w:t>
      </w:r>
      <w:r w:rsidRPr="006C49FD">
        <w:rPr>
          <w:rFonts w:ascii="Times New Roman" w:hAnsi="Times New Roman" w:cs="Times New Roman"/>
          <w:spacing w:val="1"/>
          <w:w w:val="110"/>
          <w:sz w:val="24"/>
          <w:szCs w:val="24"/>
        </w:rPr>
        <w:t xml:space="preserve"> lub elementy </w:t>
      </w:r>
      <w:r w:rsidRPr="006C49FD">
        <w:rPr>
          <w:rFonts w:ascii="Times New Roman" w:hAnsi="Times New Roman" w:cs="Times New Roman"/>
          <w:w w:val="110"/>
          <w:sz w:val="24"/>
          <w:szCs w:val="24"/>
        </w:rPr>
        <w:t>zostały zamienione, i określić,</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jakie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materiały i urządzenia lub elementy w ich miejsce proponuje, podając ich  parametry techniczne.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takiej</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sytuacji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Zamawiający</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wymaga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złożenia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 xml:space="preserve">stosownych  </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dokumentów,</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05"/>
          <w:sz w:val="24"/>
          <w:szCs w:val="24"/>
        </w:rPr>
        <w:t>uwiarygodniających</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05"/>
          <w:sz w:val="24"/>
          <w:szCs w:val="24"/>
        </w:rPr>
        <w:t>te</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05"/>
          <w:sz w:val="24"/>
          <w:szCs w:val="24"/>
        </w:rPr>
        <w:t>materiały i urządzenia lub elementy. Złożone ww. dokumenty będą podlegały</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10"/>
          <w:sz w:val="24"/>
          <w:szCs w:val="24"/>
        </w:rPr>
        <w:t>ocenie Zamawiającego,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która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będzie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podstawą do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podjęcia decyzji 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akceptacji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rozwiązań</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równoważnych</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lub</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odrzuceniu</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oferty</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uwagi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na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fakt,</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że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jej</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treść nie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odpowiada</w:t>
      </w:r>
      <w:r w:rsidRPr="006C49FD">
        <w:rPr>
          <w:rFonts w:ascii="Times New Roman" w:hAnsi="Times New Roman" w:cs="Times New Roman"/>
          <w:spacing w:val="11"/>
          <w:w w:val="110"/>
          <w:sz w:val="24"/>
          <w:szCs w:val="24"/>
        </w:rPr>
        <w:t xml:space="preserve"> </w:t>
      </w:r>
      <w:r w:rsidRPr="006C49FD">
        <w:rPr>
          <w:rFonts w:ascii="Times New Roman" w:hAnsi="Times New Roman" w:cs="Times New Roman"/>
          <w:w w:val="110"/>
          <w:sz w:val="24"/>
          <w:szCs w:val="24"/>
        </w:rPr>
        <w:t>treści</w:t>
      </w:r>
      <w:r w:rsidRPr="006C49FD">
        <w:rPr>
          <w:rFonts w:ascii="Times New Roman" w:hAnsi="Times New Roman" w:cs="Times New Roman"/>
          <w:spacing w:val="-16"/>
          <w:w w:val="110"/>
          <w:sz w:val="24"/>
          <w:szCs w:val="24"/>
        </w:rPr>
        <w:t xml:space="preserve"> </w:t>
      </w:r>
      <w:r w:rsidRPr="006C49FD">
        <w:rPr>
          <w:rFonts w:ascii="Times New Roman" w:hAnsi="Times New Roman" w:cs="Times New Roman"/>
          <w:w w:val="110"/>
          <w:sz w:val="24"/>
          <w:szCs w:val="24"/>
        </w:rPr>
        <w:t>specyfikacji</w:t>
      </w:r>
      <w:r w:rsidRPr="006C49FD">
        <w:rPr>
          <w:rFonts w:ascii="Times New Roman" w:hAnsi="Times New Roman" w:cs="Times New Roman"/>
          <w:spacing w:val="4"/>
          <w:w w:val="110"/>
          <w:sz w:val="24"/>
          <w:szCs w:val="24"/>
        </w:rPr>
        <w:t xml:space="preserve"> </w:t>
      </w:r>
      <w:r w:rsidRPr="006C49FD">
        <w:rPr>
          <w:rFonts w:ascii="Times New Roman" w:hAnsi="Times New Roman" w:cs="Times New Roman"/>
          <w:w w:val="110"/>
          <w:sz w:val="24"/>
          <w:szCs w:val="24"/>
        </w:rPr>
        <w:t>istotnych</w:t>
      </w:r>
      <w:r w:rsidRPr="006C49FD">
        <w:rPr>
          <w:rFonts w:ascii="Times New Roman" w:hAnsi="Times New Roman" w:cs="Times New Roman"/>
          <w:spacing w:val="9"/>
          <w:w w:val="110"/>
          <w:sz w:val="24"/>
          <w:szCs w:val="24"/>
        </w:rPr>
        <w:t xml:space="preserve"> </w:t>
      </w:r>
      <w:r w:rsidRPr="006C49FD">
        <w:rPr>
          <w:rFonts w:ascii="Times New Roman" w:hAnsi="Times New Roman" w:cs="Times New Roman"/>
          <w:w w:val="110"/>
          <w:sz w:val="24"/>
          <w:szCs w:val="24"/>
        </w:rPr>
        <w:t>warunków</w:t>
      </w:r>
      <w:r w:rsidRPr="006C49FD">
        <w:rPr>
          <w:rFonts w:ascii="Times New Roman" w:hAnsi="Times New Roman" w:cs="Times New Roman"/>
          <w:spacing w:val="-6"/>
          <w:w w:val="110"/>
          <w:sz w:val="24"/>
          <w:szCs w:val="24"/>
        </w:rPr>
        <w:t xml:space="preserve"> </w:t>
      </w:r>
      <w:r w:rsidRPr="006C49FD">
        <w:rPr>
          <w:rFonts w:ascii="Times New Roman" w:hAnsi="Times New Roman" w:cs="Times New Roman"/>
          <w:w w:val="110"/>
          <w:sz w:val="24"/>
          <w:szCs w:val="24"/>
        </w:rPr>
        <w:t>zamówienia.</w:t>
      </w:r>
    </w:p>
    <w:p w:rsidR="00D25E8E" w:rsidRPr="006C49FD" w:rsidRDefault="00D25E8E" w:rsidP="00D25E8E">
      <w:pPr>
        <w:pStyle w:val="Nagwek"/>
        <w:tabs>
          <w:tab w:val="left" w:pos="708"/>
        </w:tabs>
        <w:spacing w:line="360" w:lineRule="auto"/>
        <w:jc w:val="both"/>
        <w:rPr>
          <w:rFonts w:ascii="Times New Roman" w:hAnsi="Times New Roman" w:cs="Times New Roman"/>
          <w:sz w:val="24"/>
          <w:szCs w:val="24"/>
        </w:rPr>
      </w:pPr>
      <w:r w:rsidRPr="006C49FD">
        <w:rPr>
          <w:rFonts w:ascii="Times New Roman" w:hAnsi="Times New Roman" w:cs="Times New Roman"/>
        </w:rPr>
        <w:t xml:space="preserve">6. </w:t>
      </w:r>
      <w:r w:rsidR="00531EE8" w:rsidRPr="006C49FD">
        <w:rPr>
          <w:rFonts w:ascii="Times New Roman" w:hAnsi="Times New Roman" w:cs="Times New Roman"/>
          <w:sz w:val="24"/>
          <w:szCs w:val="24"/>
        </w:rPr>
        <w:t xml:space="preserve">Tam, gdzie Zamawiający, opisuje przedmiot zamówienia przez odniesienie do norm, ocen </w:t>
      </w:r>
    </w:p>
    <w:p w:rsidR="00D25E8E" w:rsidRPr="006C49FD" w:rsidRDefault="00D25E8E" w:rsidP="00D25E8E">
      <w:pPr>
        <w:pStyle w:val="Nagwek"/>
        <w:tabs>
          <w:tab w:val="left" w:pos="708"/>
        </w:tabs>
        <w:spacing w:line="360" w:lineRule="auto"/>
        <w:jc w:val="both"/>
        <w:rPr>
          <w:rFonts w:ascii="Times New Roman" w:hAnsi="Times New Roman" w:cs="Times New Roman"/>
          <w:sz w:val="24"/>
          <w:szCs w:val="24"/>
        </w:rPr>
      </w:pPr>
      <w:r w:rsidRPr="006C49FD">
        <w:rPr>
          <w:rFonts w:ascii="Times New Roman" w:hAnsi="Times New Roman" w:cs="Times New Roman"/>
          <w:sz w:val="24"/>
          <w:szCs w:val="24"/>
        </w:rPr>
        <w:t xml:space="preserve">     </w:t>
      </w:r>
      <w:r w:rsidR="00531EE8" w:rsidRPr="006C49FD">
        <w:rPr>
          <w:rFonts w:ascii="Times New Roman" w:hAnsi="Times New Roman" w:cs="Times New Roman"/>
          <w:sz w:val="24"/>
          <w:szCs w:val="24"/>
        </w:rPr>
        <w:t xml:space="preserve">technicznych, specyfikacji technicznych dopuszcza rozwiązania równoważne </w:t>
      </w:r>
    </w:p>
    <w:p w:rsidR="00531EE8" w:rsidRPr="006C49FD" w:rsidRDefault="00D25E8E" w:rsidP="00D25E8E">
      <w:pPr>
        <w:pStyle w:val="Nagwek"/>
        <w:tabs>
          <w:tab w:val="left" w:pos="708"/>
        </w:tabs>
        <w:spacing w:line="360" w:lineRule="auto"/>
        <w:jc w:val="both"/>
        <w:rPr>
          <w:rFonts w:ascii="Times New Roman" w:hAnsi="Times New Roman" w:cs="Times New Roman"/>
        </w:rPr>
      </w:pPr>
      <w:r w:rsidRPr="006C49FD">
        <w:rPr>
          <w:rFonts w:ascii="Times New Roman" w:hAnsi="Times New Roman" w:cs="Times New Roman"/>
          <w:sz w:val="24"/>
          <w:szCs w:val="24"/>
        </w:rPr>
        <w:t xml:space="preserve">      </w:t>
      </w:r>
      <w:r w:rsidR="00531EE8" w:rsidRPr="006C49FD">
        <w:rPr>
          <w:rFonts w:ascii="Times New Roman" w:hAnsi="Times New Roman" w:cs="Times New Roman"/>
          <w:sz w:val="24"/>
          <w:szCs w:val="24"/>
        </w:rPr>
        <w:t>opisywanym, a odniesieniu takiemu towarzyszą wyrazy „lub równoważne”.</w:t>
      </w:r>
    </w:p>
    <w:p w:rsidR="007B389A" w:rsidRPr="006C49FD" w:rsidRDefault="00531EE8" w:rsidP="00B47474">
      <w:pPr>
        <w:pStyle w:val="Nagwek"/>
        <w:tabs>
          <w:tab w:val="left" w:pos="708"/>
        </w:tabs>
        <w:spacing w:line="360" w:lineRule="auto"/>
        <w:ind w:left="426"/>
        <w:jc w:val="both"/>
      </w:pPr>
      <w:r w:rsidRPr="006C49FD">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w:t>
      </w:r>
      <w:r w:rsidR="00B47474" w:rsidRPr="006C49FD">
        <w:rPr>
          <w:rFonts w:ascii="Times New Roman" w:hAnsi="Times New Roman" w:cs="Times New Roman"/>
          <w:sz w:val="24"/>
          <w:szCs w:val="24"/>
        </w:rPr>
        <w:t>isie przedmiotu zamówienia.</w:t>
      </w:r>
    </w:p>
    <w:p w:rsidR="007B389A" w:rsidRPr="006C49FD" w:rsidRDefault="007B389A" w:rsidP="00E358E1">
      <w:pPr>
        <w:numPr>
          <w:ilvl w:val="0"/>
          <w:numId w:val="31"/>
        </w:numPr>
        <w:tabs>
          <w:tab w:val="left" w:pos="284"/>
        </w:tabs>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lastRenderedPageBreak/>
        <w:t>Dostawy wraz z rozładunkiem będą się odbywały sukcesywnie, po uprzednim zgłoszeniu potrzeb przez uprawnionych pracowników Zamawiającego.</w:t>
      </w:r>
    </w:p>
    <w:p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1)  Zamawiający wymaga realizacji dostaw maksymalnie w ciągu 2 dni roboczych, do godziny 14.30 licząc od momentu złożenia zamówienia.</w:t>
      </w:r>
    </w:p>
    <w:p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Terminy dostaw w ciągu jednego dnia roboczego do godz. 14.30 licząc od momentu  złożenia zamówienia </w:t>
      </w:r>
      <w:r w:rsidRPr="006C49FD">
        <w:rPr>
          <w:rFonts w:ascii="Times New Roman" w:eastAsia="Times New Roman" w:hAnsi="Times New Roman" w:cs="Times New Roman"/>
          <w:b/>
          <w:szCs w:val="20"/>
          <w:lang w:eastAsia="ar-SA"/>
        </w:rPr>
        <w:t>są dodatkowo oceniane.</w:t>
      </w:r>
    </w:p>
    <w:p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Zamówienia będą składane od poniedziałku do piątku w godzinach od 8:00 do 14:00, za wyjątkiem zamówień, których termin realizacji wynosi jeden dzień roboczy – od 8:00 do 11.30.</w:t>
      </w:r>
    </w:p>
    <w:p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Jeżeli termin dostawy wypada w dniu wolnym od pracy, dostawa może nastąpić w pierwszym dniu roboczym po wyznaczonym terminie. </w:t>
      </w:r>
    </w:p>
    <w:p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W przypadku dostaw wielkogabarytowych Wykonawca zobowiązuje się do ich rozładunku</w:t>
      </w:r>
      <w:r w:rsidRPr="006C49FD">
        <w:rPr>
          <w:rFonts w:ascii="Times New Roman" w:eastAsia="Times New Roman" w:hAnsi="Times New Roman" w:cs="Times New Roman"/>
          <w:szCs w:val="20"/>
          <w:lang w:eastAsia="ar-SA"/>
        </w:rPr>
        <w:br/>
        <w:t xml:space="preserve"> i dostarczenia do magazynu apteki.</w:t>
      </w:r>
    </w:p>
    <w:p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Zamawiający wymaga aby termin ważności dostarczonego asortymentu wynosił minimum pół </w:t>
      </w:r>
      <w:r w:rsidRPr="006C49FD">
        <w:rPr>
          <w:rFonts w:ascii="Times New Roman" w:eastAsia="Times New Roman" w:hAnsi="Times New Roman" w:cs="Times New Roman"/>
          <w:szCs w:val="20"/>
          <w:lang w:eastAsia="ar-SA"/>
        </w:rPr>
        <w:br/>
        <w:t>okresu ważności określonego przez producenta.</w:t>
      </w:r>
    </w:p>
    <w:p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szCs w:val="20"/>
          <w:lang w:eastAsia="ar-SA"/>
        </w:rPr>
        <w:t>Zamawiający dopuszcza możliwość dostarczania przez Wykonawcę w trakcie trwania umowy zamienników asortymentu wykazanego w Formularzu cenowym Wykonawcy, o niepogorszonych parametrach i w takiej samej cenie, po każdorazowej konsultacji telefonicznej z Kierownikiem apteki i po uzyskaniu jego zgody.</w:t>
      </w:r>
    </w:p>
    <w:p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heme="minorHAnsi" w:hAnsi="Times New Roman" w:cs="Times New Roman"/>
        </w:rPr>
        <w:t>Zamówienie składa</w:t>
      </w:r>
      <w:r w:rsidR="00204C6D" w:rsidRPr="006C49FD">
        <w:rPr>
          <w:rFonts w:ascii="Times New Roman" w:eastAsiaTheme="minorHAnsi" w:hAnsi="Times New Roman" w:cs="Times New Roman"/>
        </w:rPr>
        <w:t xml:space="preserve"> się z 47  części </w:t>
      </w:r>
      <w:r w:rsidRPr="006C49FD">
        <w:rPr>
          <w:rFonts w:ascii="Times New Roman" w:eastAsiaTheme="minorHAnsi" w:hAnsi="Times New Roman" w:cs="Times New Roman"/>
        </w:rPr>
        <w:t xml:space="preserve"> </w:t>
      </w:r>
      <w:r w:rsidR="008A737F" w:rsidRPr="006C49FD">
        <w:rPr>
          <w:rFonts w:ascii="Times New Roman" w:eastAsiaTheme="minorHAnsi" w:hAnsi="Times New Roman" w:cs="Times New Roman"/>
        </w:rPr>
        <w:t xml:space="preserve">opisanych </w:t>
      </w:r>
      <w:r w:rsidRPr="006C49FD">
        <w:rPr>
          <w:rFonts w:ascii="Times New Roman" w:eastAsiaTheme="minorHAnsi" w:hAnsi="Times New Roman" w:cs="Times New Roman"/>
        </w:rPr>
        <w:t xml:space="preserve">w </w:t>
      </w:r>
      <w:r w:rsidRPr="006C49FD">
        <w:rPr>
          <w:rFonts w:ascii="Times New Roman" w:eastAsiaTheme="minorHAnsi" w:hAnsi="Times New Roman" w:cs="Times New Roman"/>
          <w:b/>
        </w:rPr>
        <w:t xml:space="preserve">Formularzu cenowym </w:t>
      </w:r>
      <w:r w:rsidR="000712C5" w:rsidRPr="006C49FD">
        <w:rPr>
          <w:rFonts w:ascii="Times New Roman" w:eastAsiaTheme="minorHAnsi" w:hAnsi="Times New Roman" w:cs="Times New Roman"/>
        </w:rPr>
        <w:t>(załącznik nr 1 do S</w:t>
      </w:r>
      <w:r w:rsidRPr="006C49FD">
        <w:rPr>
          <w:rFonts w:ascii="Times New Roman" w:eastAsiaTheme="minorHAnsi" w:hAnsi="Times New Roman" w:cs="Times New Roman"/>
        </w:rPr>
        <w:t xml:space="preserve">WZ). </w:t>
      </w:r>
      <w:r w:rsidRPr="006C49FD">
        <w:rPr>
          <w:rFonts w:ascii="Times New Roman" w:eastAsiaTheme="minorHAnsi" w:hAnsi="Times New Roman" w:cs="Times New Roman"/>
          <w:b/>
        </w:rPr>
        <w:t>Zamawiający dopuszcza składanie ofert częściowych na dowolną ilość  Części określonych w/w załączniku oraz poniżej.</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 – Igły, strzykawki, przyrządy do przetaczania, przedłużacze do pomp.</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 – Przyrządy do przetaczania</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 –Plastry do kaniul i do wkłuć centralnych</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 – Cewnik </w:t>
      </w:r>
      <w:proofErr w:type="spellStart"/>
      <w:r w:rsidRPr="006C49FD">
        <w:rPr>
          <w:rFonts w:ascii="Times New Roman" w:eastAsiaTheme="minorHAnsi" w:hAnsi="Times New Roman" w:cs="Times New Roman"/>
        </w:rPr>
        <w:t>Nelatona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Foley’a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Tiemanna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Pezzera</w:t>
      </w:r>
      <w:proofErr w:type="spellEnd"/>
      <w:r w:rsidRPr="006C49FD">
        <w:rPr>
          <w:rFonts w:ascii="Times New Roman" w:eastAsiaTheme="minorHAnsi" w:hAnsi="Times New Roman" w:cs="Times New Roman"/>
        </w:rPr>
        <w:t xml:space="preserve"> i do karmienia niemowląt, zgłębniki.</w:t>
      </w:r>
    </w:p>
    <w:p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5 Koc ogrzewający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6 – Cewniki do odsysania górnych dróg oddechowych, do tlenu, maski do tlenu, rurki ustno-</w:t>
      </w:r>
      <w:r w:rsidRPr="006C49FD">
        <w:rPr>
          <w:rFonts w:ascii="Times New Roman" w:eastAsiaTheme="minorHAnsi" w:hAnsi="Times New Roman" w:cs="Times New Roman"/>
        </w:rPr>
        <w:br/>
        <w:t>gardłowe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7 – Kaniule, koreczki, kraniki</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8 –Rurki intubacyjne, </w:t>
      </w:r>
      <w:proofErr w:type="spellStart"/>
      <w:r w:rsidRPr="006C49FD">
        <w:rPr>
          <w:rFonts w:ascii="Times New Roman" w:eastAsiaTheme="minorHAnsi" w:hAnsi="Times New Roman" w:cs="Times New Roman"/>
        </w:rPr>
        <w:t>tracheostomijne</w:t>
      </w:r>
      <w:proofErr w:type="spellEnd"/>
      <w:r w:rsidRPr="006C49FD">
        <w:rPr>
          <w:rFonts w:ascii="Times New Roman" w:eastAsiaTheme="minorHAnsi" w:hAnsi="Times New Roman" w:cs="Times New Roman"/>
        </w:rPr>
        <w:t>, zestaw do drenażu klatki piersiowej</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9 Maski </w:t>
      </w:r>
      <w:proofErr w:type="spellStart"/>
      <w:r w:rsidRPr="006C49FD">
        <w:rPr>
          <w:rFonts w:ascii="Times New Roman" w:eastAsiaTheme="minorHAnsi" w:hAnsi="Times New Roman" w:cs="Times New Roman"/>
        </w:rPr>
        <w:t>nadkrtaniowe</w:t>
      </w:r>
      <w:proofErr w:type="spellEnd"/>
      <w:r w:rsidRPr="006C49FD">
        <w:rPr>
          <w:rFonts w:ascii="Times New Roman" w:eastAsiaTheme="minorHAnsi" w:hAnsi="Times New Roman" w:cs="Times New Roman"/>
        </w:rPr>
        <w:t xml:space="preserve"> I-</w:t>
      </w:r>
      <w:proofErr w:type="spellStart"/>
      <w:r w:rsidRPr="006C49FD">
        <w:rPr>
          <w:rFonts w:ascii="Times New Roman" w:eastAsiaTheme="minorHAnsi" w:hAnsi="Times New Roman" w:cs="Times New Roman"/>
        </w:rPr>
        <w:t>gelowe</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10 Filtry, wymienniki ciepła i wilgoci.</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11 –Zestawy resuscytacyjne, maski krtaniowe, przedłużenie giętkie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12 –Rurki krtaniowe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13 </w:t>
      </w:r>
      <w:proofErr w:type="spellStart"/>
      <w:r w:rsidRPr="006C49FD">
        <w:rPr>
          <w:rFonts w:ascii="Times New Roman" w:eastAsiaTheme="minorHAnsi" w:hAnsi="Times New Roman" w:cs="Times New Roman"/>
        </w:rPr>
        <w:t>Strzygarka</w:t>
      </w:r>
      <w:proofErr w:type="spellEnd"/>
      <w:r w:rsidRPr="006C49FD">
        <w:rPr>
          <w:rFonts w:ascii="Times New Roman" w:eastAsiaTheme="minorHAnsi" w:hAnsi="Times New Roman" w:cs="Times New Roman"/>
        </w:rPr>
        <w:t xml:space="preserve"> chirurgiczna i ostrza</w:t>
      </w:r>
    </w:p>
    <w:p w:rsidR="007B389A" w:rsidRPr="006C49FD" w:rsidRDefault="007B389A" w:rsidP="008A737F">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14 –Wyroby różne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lastRenderedPageBreak/>
        <w:t xml:space="preserve">Część 15 Elektrody do czasowej stymulacji serca i introduktory, cewnik do HSG, zestaw do </w:t>
      </w:r>
      <w:proofErr w:type="spellStart"/>
      <w:r w:rsidRPr="006C49FD">
        <w:rPr>
          <w:rFonts w:ascii="Times New Roman" w:eastAsiaTheme="minorHAnsi" w:hAnsi="Times New Roman" w:cs="Times New Roman"/>
        </w:rPr>
        <w:t>cytostomii</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katater</w:t>
      </w:r>
      <w:proofErr w:type="spellEnd"/>
      <w:r w:rsidRPr="006C49FD">
        <w:rPr>
          <w:rFonts w:ascii="Times New Roman" w:eastAsiaTheme="minorHAnsi" w:hAnsi="Times New Roman" w:cs="Times New Roman"/>
        </w:rPr>
        <w:t xml:space="preserve"> do </w:t>
      </w:r>
      <w:proofErr w:type="spellStart"/>
      <w:r w:rsidRPr="006C49FD">
        <w:rPr>
          <w:rFonts w:ascii="Times New Roman" w:eastAsiaTheme="minorHAnsi" w:hAnsi="Times New Roman" w:cs="Times New Roman"/>
        </w:rPr>
        <w:t>embolektomii</w:t>
      </w:r>
      <w:proofErr w:type="spellEnd"/>
      <w:r w:rsidRPr="006C49FD">
        <w:rPr>
          <w:rFonts w:ascii="Times New Roman" w:eastAsiaTheme="minorHAnsi" w:hAnsi="Times New Roman" w:cs="Times New Roman"/>
        </w:rPr>
        <w:t xml:space="preserve">, kateter do drenażu klatki piersiowej, zestaw do </w:t>
      </w:r>
      <w:proofErr w:type="spellStart"/>
      <w:r w:rsidRPr="006C49FD">
        <w:rPr>
          <w:rFonts w:ascii="Times New Roman" w:eastAsiaTheme="minorHAnsi" w:hAnsi="Times New Roman" w:cs="Times New Roman"/>
        </w:rPr>
        <w:t>kaniulacji</w:t>
      </w:r>
      <w:proofErr w:type="spellEnd"/>
      <w:r w:rsidRPr="006C49FD">
        <w:rPr>
          <w:rFonts w:ascii="Times New Roman" w:eastAsiaTheme="minorHAnsi" w:hAnsi="Times New Roman" w:cs="Times New Roman"/>
        </w:rPr>
        <w:t xml:space="preserve"> dużych naczyń, igły do znieczulenia podpajęczynówkowego</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16 – Elektrody </w:t>
      </w:r>
      <w:proofErr w:type="spellStart"/>
      <w:r w:rsidRPr="006C49FD">
        <w:rPr>
          <w:rFonts w:ascii="Times New Roman" w:eastAsiaTheme="minorHAnsi" w:hAnsi="Times New Roman" w:cs="Times New Roman"/>
        </w:rPr>
        <w:t>w.u</w:t>
      </w:r>
      <w:proofErr w:type="spellEnd"/>
      <w:r w:rsidRPr="006C49FD">
        <w:rPr>
          <w:rFonts w:ascii="Times New Roman" w:eastAsiaTheme="minorHAnsi" w:hAnsi="Times New Roman" w:cs="Times New Roman"/>
        </w:rPr>
        <w:t xml:space="preserve">., Elektrody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żel do USG papier do EKG , USG , KTG</w:t>
      </w:r>
    </w:p>
    <w:p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17 - Elementy do laryngoskopu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firmy AUG Medical</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18 – Taśmy do korekcji wysiłkowego nietrzymania moczu u kobiet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19 – Siatki do przepuklin</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20 – Worki na mocz, kanki, zestawy do lewatyw i inne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21 – Rękawy foliowo-papierowe, papier krepowany i włóknina</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22 – Testy do sterylizacji</w:t>
      </w:r>
    </w:p>
    <w:p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23 - Elektroda neutralna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24 – System do  odsysania, zestaw do punkcji opłucnej i jamy otrzewnowej, klipsy do </w:t>
      </w:r>
      <w:r w:rsidRPr="006C49FD">
        <w:rPr>
          <w:rFonts w:ascii="Times New Roman" w:eastAsiaTheme="minorHAnsi" w:hAnsi="Times New Roman" w:cs="Times New Roman"/>
        </w:rPr>
        <w:br/>
        <w:t>laparoskopu</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25 – Maski twarzowe anestetyczne wielorazowego użytku , Układy oddechowe do</w:t>
      </w:r>
      <w:r w:rsidRPr="006C49FD">
        <w:rPr>
          <w:rFonts w:ascii="Times New Roman" w:eastAsiaTheme="minorHAnsi" w:hAnsi="Times New Roman" w:cs="Times New Roman"/>
        </w:rPr>
        <w:br/>
        <w:t xml:space="preserve"> aparatu do znieczulenia typ FABIUS, pułapka wodna, układ rur do respiratora </w:t>
      </w:r>
      <w:proofErr w:type="spellStart"/>
      <w:r w:rsidRPr="006C49FD">
        <w:rPr>
          <w:rFonts w:ascii="Times New Roman" w:eastAsiaTheme="minorHAnsi" w:hAnsi="Times New Roman" w:cs="Times New Roman"/>
        </w:rPr>
        <w:t>Savina</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26 –Ustniki do alkomatu ALCOTEST  7410 PLUS</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27 – Akcesoria różne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28 – Końcówki  do odsysania pola operacyjnego</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29 – Akcesoria endoskopowe kompatybilne ze sprzętem endoskopowym firmy </w:t>
      </w:r>
      <w:proofErr w:type="spellStart"/>
      <w:r w:rsidRPr="006C49FD">
        <w:rPr>
          <w:rFonts w:ascii="Times New Roman" w:eastAsiaTheme="minorHAnsi" w:hAnsi="Times New Roman" w:cs="Times New Roman"/>
        </w:rPr>
        <w:t>Pentax</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30 – Wyroby z włókniny, podkład nieprzemakalny</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31 – Aspirator ssący do biopsji endometrium</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32 – Sprzęt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ginekologiczny</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33 – Podkłady medyczne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34 – Prowadnik do URS</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35 – Zestawy do wewnętrznego </w:t>
      </w:r>
      <w:proofErr w:type="spellStart"/>
      <w:r w:rsidRPr="006C49FD">
        <w:rPr>
          <w:rFonts w:ascii="Times New Roman" w:eastAsiaTheme="minorHAnsi" w:hAnsi="Times New Roman" w:cs="Times New Roman"/>
        </w:rPr>
        <w:t>szynowania</w:t>
      </w:r>
      <w:proofErr w:type="spellEnd"/>
      <w:r w:rsidRPr="006C49FD">
        <w:rPr>
          <w:rFonts w:ascii="Times New Roman" w:eastAsiaTheme="minorHAnsi" w:hAnsi="Times New Roman" w:cs="Times New Roman"/>
        </w:rPr>
        <w:t xml:space="preserve"> moczowodów</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36 –Myjki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do mycia pacjentów</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37 –Przewód do cystoskopu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Elektrody systemu </w:t>
      </w:r>
      <w:proofErr w:type="spellStart"/>
      <w:r w:rsidRPr="006C49FD">
        <w:rPr>
          <w:rFonts w:ascii="Times New Roman" w:eastAsiaTheme="minorHAnsi" w:hAnsi="Times New Roman" w:cs="Times New Roman"/>
        </w:rPr>
        <w:t>Quik-combo</w:t>
      </w:r>
      <w:proofErr w:type="spellEnd"/>
    </w:p>
    <w:p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38-  Woreczki laparoskopowe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39 –Obłożenia operacyjne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40 –Rękawice nitrylowe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41 –Rękawice chirurgiczne wyjałowione </w:t>
      </w:r>
      <w:proofErr w:type="spellStart"/>
      <w:r w:rsidRPr="006C49FD">
        <w:rPr>
          <w:rFonts w:ascii="Times New Roman" w:eastAsiaTheme="minorHAnsi" w:hAnsi="Times New Roman" w:cs="Times New Roman"/>
        </w:rPr>
        <w:t>bezlateksowe</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42 – Opatrunki</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43 – Nici </w:t>
      </w:r>
      <w:proofErr w:type="spellStart"/>
      <w:r w:rsidRPr="006C49FD">
        <w:rPr>
          <w:rFonts w:ascii="Times New Roman" w:eastAsiaTheme="minorHAnsi" w:hAnsi="Times New Roman" w:cs="Times New Roman"/>
        </w:rPr>
        <w:t>poliglikolowe</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wchłanialne</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44 – Nici nylonowe </w:t>
      </w:r>
      <w:proofErr w:type="spellStart"/>
      <w:r w:rsidRPr="006C49FD">
        <w:rPr>
          <w:rFonts w:ascii="Times New Roman" w:eastAsiaTheme="minorHAnsi" w:hAnsi="Times New Roman" w:cs="Times New Roman"/>
        </w:rPr>
        <w:t>niewchłanialne</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45 – Nici chirurgiczne różne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46 – </w:t>
      </w:r>
      <w:proofErr w:type="spellStart"/>
      <w:r w:rsidRPr="006C49FD">
        <w:rPr>
          <w:rFonts w:ascii="Times New Roman" w:eastAsiaTheme="minorHAnsi" w:hAnsi="Times New Roman" w:cs="Times New Roman"/>
        </w:rPr>
        <w:t>Ventrofil</w:t>
      </w:r>
      <w:proofErr w:type="spellEnd"/>
      <w:r w:rsidRPr="006C49FD">
        <w:rPr>
          <w:rFonts w:ascii="Times New Roman" w:eastAsiaTheme="minorHAnsi" w:hAnsi="Times New Roman" w:cs="Times New Roman"/>
        </w:rPr>
        <w:t>, szew syntetyczny</w:t>
      </w:r>
    </w:p>
    <w:p w:rsidR="007B389A" w:rsidRPr="006C49FD" w:rsidRDefault="007B389A" w:rsidP="00260DB5">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47 – Bielizna operacyjna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w:t>
      </w:r>
    </w:p>
    <w:p w:rsidR="007B389A" w:rsidRPr="006C49FD" w:rsidRDefault="007B389A" w:rsidP="007B389A">
      <w:pPr>
        <w:suppressAutoHyphens w:val="0"/>
        <w:overflowPunct/>
        <w:spacing w:after="0" w:line="360" w:lineRule="auto"/>
        <w:ind w:left="720"/>
        <w:contextualSpacing/>
        <w:jc w:val="both"/>
        <w:rPr>
          <w:rFonts w:ascii="Times New Roman" w:eastAsiaTheme="minorHAnsi" w:hAnsi="Times New Roman" w:cs="Times New Roman"/>
          <w:b/>
          <w:strike/>
          <w:sz w:val="24"/>
          <w:szCs w:val="24"/>
        </w:rPr>
      </w:pPr>
    </w:p>
    <w:p w:rsidR="00574465" w:rsidRPr="006C49FD" w:rsidRDefault="00574465"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bCs/>
          <w:sz w:val="24"/>
          <w:szCs w:val="24"/>
          <w:lang w:eastAsia="ar-SA"/>
        </w:rPr>
        <w:t xml:space="preserve">Opis przedmiotu zamówienia za pomocą nazw i kodów Wspólnego Słowika Zamówień </w:t>
      </w:r>
      <w:r w:rsidRPr="006C49FD">
        <w:rPr>
          <w:rFonts w:ascii="Times New Roman" w:eastAsia="Times New Roman" w:hAnsi="Times New Roman" w:cs="Times New Roman"/>
          <w:b/>
          <w:bCs/>
          <w:sz w:val="24"/>
          <w:szCs w:val="24"/>
          <w:lang w:eastAsia="ar-SA"/>
        </w:rPr>
        <w:t>(CPV):</w:t>
      </w:r>
    </w:p>
    <w:p w:rsidR="00574465" w:rsidRPr="006C49FD" w:rsidRDefault="00574465" w:rsidP="00574465">
      <w:pPr>
        <w:suppressAutoHyphens w:val="0"/>
        <w:overflowPunct/>
        <w:spacing w:after="0" w:line="360" w:lineRule="auto"/>
        <w:ind w:left="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b/>
          <w:bCs/>
          <w:sz w:val="24"/>
          <w:szCs w:val="24"/>
          <w:lang w:eastAsia="ar-SA"/>
        </w:rPr>
        <w:t xml:space="preserve">     33140000-3 – Materiały medyczne</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33141111-1 – Opatrunki przylepne</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33141200-2 – Cewniki</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33141310-6 – Strzykawki</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33141320-9 – Igły medyczne</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33141600-6- Zbiorniki i torby do gromadzenia płynów ustrojowych,</w:t>
      </w:r>
      <w:r w:rsidRPr="006C49FD">
        <w:rPr>
          <w:rFonts w:ascii="Times New Roman" w:eastAsia="Times New Roman" w:hAnsi="Times New Roman" w:cs="Times New Roman"/>
          <w:b/>
          <w:bCs/>
          <w:sz w:val="24"/>
          <w:szCs w:val="24"/>
          <w:lang w:eastAsia="ar-SA"/>
        </w:rPr>
        <w:br/>
        <w:t>dreny i zestawy</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33141900-9 – Lancety</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33162000-3 – Urządzenia i przyrządy używane na salach operacyjnych</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33194000-6 – Urządzenia i przyrządy do transfuzji i infuzji</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33141110-4 – Opatrunki</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33141420-0 – Rękawce chirurgiczne</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33141100-1 – Opatrunki, zaciski, szwy, podwiązki</w:t>
      </w:r>
    </w:p>
    <w:p w:rsidR="00F2433B" w:rsidRPr="006C49FD" w:rsidRDefault="00F2433B" w:rsidP="00574465">
      <w:pPr>
        <w:spacing w:after="0" w:line="360" w:lineRule="auto"/>
        <w:jc w:val="both"/>
      </w:pPr>
    </w:p>
    <w:p w:rsidR="00F2433B" w:rsidRPr="006C49FD" w:rsidRDefault="00CD71BA" w:rsidP="00E358E1">
      <w:pPr>
        <w:numPr>
          <w:ilvl w:val="0"/>
          <w:numId w:val="12"/>
        </w:numPr>
        <w:spacing w:after="0" w:line="360" w:lineRule="auto"/>
        <w:jc w:val="both"/>
        <w:rPr>
          <w:b/>
          <w:bCs/>
        </w:rPr>
      </w:pPr>
      <w:r w:rsidRPr="006C49FD">
        <w:rPr>
          <w:rFonts w:ascii="Times New Roman" w:eastAsia="Times New Roman" w:hAnsi="Times New Roman" w:cs="Times New Roman"/>
          <w:b/>
          <w:bCs/>
        </w:rPr>
        <w:t>Przedmiotowe środki dowodowe:</w:t>
      </w:r>
    </w:p>
    <w:p w:rsidR="00CF5AF7" w:rsidRPr="006C49FD" w:rsidRDefault="00CD71BA" w:rsidP="00C55A8D">
      <w:pPr>
        <w:pStyle w:val="Akapitzlist"/>
        <w:numPr>
          <w:ilvl w:val="3"/>
          <w:numId w:val="12"/>
        </w:numPr>
        <w:tabs>
          <w:tab w:val="left" w:pos="709"/>
        </w:tabs>
        <w:spacing w:after="0" w:line="360" w:lineRule="auto"/>
        <w:ind w:left="709" w:hanging="283"/>
        <w:jc w:val="both"/>
        <w:rPr>
          <w:rFonts w:eastAsia="Times New Roman"/>
        </w:rPr>
      </w:pPr>
      <w:r w:rsidRPr="006C49FD">
        <w:rPr>
          <w:rFonts w:eastAsia="Times New Roman"/>
        </w:rPr>
        <w:t xml:space="preserve">W celu potwierdzenia zgodności oferowanych dostaw (oferowanego </w:t>
      </w:r>
      <w:r w:rsidR="005B3525" w:rsidRPr="006C49FD">
        <w:rPr>
          <w:rFonts w:eastAsia="Times New Roman"/>
        </w:rPr>
        <w:t>wyrobu</w:t>
      </w:r>
      <w:r w:rsidR="000712C5" w:rsidRPr="006C49FD">
        <w:rPr>
          <w:rFonts w:eastAsia="Times New Roman"/>
        </w:rPr>
        <w:t xml:space="preserve">) </w:t>
      </w:r>
      <w:r w:rsidR="000712C5" w:rsidRPr="006C49FD">
        <w:rPr>
          <w:rFonts w:eastAsia="Times New Roman"/>
        </w:rPr>
        <w:br/>
      </w:r>
      <w:r w:rsidRPr="006C49FD">
        <w:rPr>
          <w:rFonts w:eastAsia="Times New Roman"/>
        </w:rPr>
        <w:t xml:space="preserve">z wymaganiami określonymi </w:t>
      </w:r>
      <w:r w:rsidR="000712C5" w:rsidRPr="006C49FD">
        <w:rPr>
          <w:rFonts w:eastAsia="Times New Roman"/>
        </w:rPr>
        <w:t xml:space="preserve">przez Zamawiającego </w:t>
      </w:r>
      <w:r w:rsidRPr="006C49FD">
        <w:rPr>
          <w:rFonts w:eastAsia="Times New Roman"/>
        </w:rPr>
        <w:t>w dokumentac</w:t>
      </w:r>
      <w:r w:rsidR="00C55A8D" w:rsidRPr="006C49FD">
        <w:rPr>
          <w:rFonts w:eastAsia="Times New Roman"/>
        </w:rPr>
        <w:t xml:space="preserve">ji zamówienia, w szczególności w Formularzu cenowym </w:t>
      </w:r>
      <w:r w:rsidRPr="006C49FD">
        <w:rPr>
          <w:rFonts w:eastAsia="Times New Roman"/>
        </w:rPr>
        <w:t>Zamawiający żąda złożenia wraz z ofertą :</w:t>
      </w:r>
    </w:p>
    <w:p w:rsidR="00CF5AF7" w:rsidRPr="006C49FD" w:rsidRDefault="00CF5AF7" w:rsidP="00CF5AF7">
      <w:pPr>
        <w:suppressAutoHyphens w:val="0"/>
        <w:overflowPunct/>
        <w:spacing w:after="0" w:line="360" w:lineRule="auto"/>
        <w:jc w:val="both"/>
        <w:rPr>
          <w:rFonts w:ascii="Times New Roman" w:eastAsiaTheme="minorHAnsi" w:hAnsi="Times New Roman" w:cs="Times New Roman"/>
          <w:sz w:val="24"/>
          <w:szCs w:val="24"/>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sz w:val="24"/>
          <w:szCs w:val="24"/>
          <w:u w:val="single"/>
        </w:rPr>
        <w:t>Dotyczy wszystkich Części i pozycji</w:t>
      </w:r>
      <w:r w:rsidR="006E6D8F">
        <w:rPr>
          <w:rFonts w:ascii="Times New Roman" w:eastAsiaTheme="minorHAnsi" w:hAnsi="Times New Roman" w:cs="Times New Roman"/>
          <w:sz w:val="24"/>
          <w:szCs w:val="24"/>
          <w:u w:val="single"/>
        </w:rPr>
        <w:t>, za wyj. Części 36, poz.1</w:t>
      </w:r>
    </w:p>
    <w:p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 xml:space="preserve">Deklaracje zgodności lub Certyfikat CE zgodnie z obowiązującymi przepisami krajowymi i unijnymi,  z zaznaczeniem, której Części i pozycji dotyczy. </w:t>
      </w: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sz w:val="24"/>
          <w:szCs w:val="24"/>
          <w:u w:val="single"/>
        </w:rPr>
        <w:t>Dotyczy wszystkich Części i pozycji</w:t>
      </w:r>
    </w:p>
    <w:p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 xml:space="preserve">Fotografie, karty katalogowe producenta/inne materiały informacyjne producenta (w języku polskim) zawierające opis oferowanego </w:t>
      </w:r>
      <w:r w:rsidR="005B3525" w:rsidRPr="006C49FD">
        <w:rPr>
          <w:rFonts w:ascii="Times New Roman" w:eastAsiaTheme="minorHAnsi" w:hAnsi="Times New Roman" w:cs="Times New Roman"/>
          <w:b/>
          <w:sz w:val="24"/>
          <w:szCs w:val="24"/>
        </w:rPr>
        <w:t xml:space="preserve">wyrobu </w:t>
      </w:r>
      <w:r w:rsidRPr="006C49FD">
        <w:rPr>
          <w:rFonts w:ascii="Times New Roman" w:eastAsiaTheme="minorHAnsi" w:hAnsi="Times New Roman" w:cs="Times New Roman"/>
          <w:b/>
          <w:sz w:val="24"/>
          <w:szCs w:val="24"/>
        </w:rPr>
        <w:t xml:space="preserve"> </w:t>
      </w:r>
      <w:r w:rsidR="005B3525" w:rsidRPr="006C49FD">
        <w:rPr>
          <w:rFonts w:ascii="Times New Roman" w:eastAsiaTheme="minorHAnsi" w:hAnsi="Times New Roman" w:cs="Times New Roman"/>
          <w:b/>
          <w:sz w:val="24"/>
          <w:szCs w:val="24"/>
        </w:rPr>
        <w:t xml:space="preserve">potwierdzający zgodność </w:t>
      </w:r>
      <w:r w:rsidRPr="006C49FD">
        <w:rPr>
          <w:rFonts w:ascii="Times New Roman" w:eastAsiaTheme="minorHAnsi" w:hAnsi="Times New Roman" w:cs="Times New Roman"/>
          <w:b/>
          <w:sz w:val="24"/>
          <w:szCs w:val="24"/>
        </w:rPr>
        <w:t xml:space="preserve">z opisem przedmiotu zamówienia, z zaznaczeniem, której Części i pozycji dotyczy. </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b/>
          <w:sz w:val="24"/>
          <w:szCs w:val="24"/>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8, poz. 2,3.</w:t>
      </w:r>
    </w:p>
    <w:p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D</w:t>
      </w:r>
      <w:r w:rsidR="00CF5AF7" w:rsidRPr="006C49FD">
        <w:rPr>
          <w:rFonts w:ascii="Times New Roman" w:eastAsiaTheme="minorHAnsi" w:hAnsi="Times New Roman" w:cs="Times New Roman"/>
          <w:b/>
          <w:sz w:val="24"/>
          <w:szCs w:val="24"/>
        </w:rPr>
        <w:t>okument zawierający wyniki badań potwierdzające obniżoną przenikalność dla podtlenku azotu.</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trike/>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nr: 18 (wszystkie pozycje), 19 (wszystkie pozycje), </w:t>
      </w:r>
      <w:r w:rsidRPr="006C49FD">
        <w:rPr>
          <w:rFonts w:ascii="Times New Roman" w:eastAsiaTheme="minorHAnsi" w:hAnsi="Times New Roman" w:cs="Times New Roman"/>
          <w:sz w:val="24"/>
          <w:szCs w:val="24"/>
          <w:u w:val="single"/>
        </w:rPr>
        <w:br/>
        <w:t xml:space="preserve">21 (dotyczy pozycji 1 i 2), 33 (wszystkie pozycje), 39 (poz. 1,2,3,4,5), </w:t>
      </w:r>
      <w:r w:rsidRPr="006C49FD">
        <w:rPr>
          <w:rFonts w:ascii="Times New Roman" w:eastAsia="Calibri" w:hAnsi="Times New Roman" w:cs="Times New Roman"/>
          <w:sz w:val="24"/>
          <w:szCs w:val="24"/>
          <w:u w:val="single"/>
        </w:rPr>
        <w:t>40</w:t>
      </w:r>
      <w:r w:rsidRPr="006C49FD">
        <w:rPr>
          <w:rFonts w:ascii="Times New Roman" w:eastAsiaTheme="minorHAnsi" w:hAnsi="Times New Roman" w:cs="Times New Roman"/>
          <w:sz w:val="24"/>
          <w:szCs w:val="24"/>
          <w:u w:val="single"/>
        </w:rPr>
        <w:t xml:space="preserve"> (dot. pozycji 1), </w:t>
      </w:r>
      <w:r w:rsidRPr="006C49FD">
        <w:rPr>
          <w:rFonts w:ascii="Times New Roman" w:eastAsia="Calibri" w:hAnsi="Times New Roman" w:cs="Times New Roman"/>
          <w:sz w:val="24"/>
          <w:szCs w:val="24"/>
          <w:u w:val="single"/>
        </w:rPr>
        <w:t>41</w:t>
      </w:r>
      <w:r w:rsidR="00F96FB2" w:rsidRPr="006C49FD">
        <w:rPr>
          <w:rFonts w:ascii="Times New Roman" w:eastAsiaTheme="minorHAnsi" w:hAnsi="Times New Roman" w:cs="Times New Roman"/>
          <w:sz w:val="24"/>
          <w:szCs w:val="24"/>
          <w:u w:val="single"/>
        </w:rPr>
        <w:t>, 42 (dot. poz.1,11</w:t>
      </w:r>
      <w:r w:rsidRPr="006C49FD">
        <w:rPr>
          <w:rFonts w:ascii="Times New Roman" w:eastAsiaTheme="minorHAnsi" w:hAnsi="Times New Roman" w:cs="Times New Roman"/>
          <w:sz w:val="24"/>
          <w:szCs w:val="24"/>
          <w:u w:val="single"/>
        </w:rPr>
        <w:t>,24,44,45; wyrobów z gazy  oznaczone symbolem „*”- tj. poz. 5,7,8,9,10,35-43; poz. 6 dot. wyrobów z wł</w:t>
      </w:r>
      <w:r w:rsidR="00F96FB2" w:rsidRPr="006C49FD">
        <w:rPr>
          <w:rFonts w:ascii="Times New Roman" w:eastAsiaTheme="minorHAnsi" w:hAnsi="Times New Roman" w:cs="Times New Roman"/>
          <w:sz w:val="24"/>
          <w:szCs w:val="24"/>
          <w:u w:val="single"/>
        </w:rPr>
        <w:t xml:space="preserve">ókniny), </w:t>
      </w:r>
    </w:p>
    <w:p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K</w:t>
      </w:r>
      <w:r w:rsidR="00CF5AF7" w:rsidRPr="006C49FD">
        <w:rPr>
          <w:rFonts w:ascii="Times New Roman" w:eastAsiaTheme="minorHAnsi" w:hAnsi="Times New Roman" w:cs="Times New Roman"/>
          <w:b/>
          <w:sz w:val="24"/>
          <w:szCs w:val="24"/>
        </w:rPr>
        <w:t>arty danych technicznych oferowanych wyrobów.</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nr </w:t>
      </w:r>
      <w:r w:rsidRPr="006C49FD">
        <w:rPr>
          <w:rFonts w:ascii="Times New Roman" w:eastAsia="Calibri" w:hAnsi="Times New Roman" w:cs="Times New Roman"/>
          <w:sz w:val="24"/>
          <w:szCs w:val="24"/>
          <w:u w:val="single"/>
        </w:rPr>
        <w:t>21</w:t>
      </w:r>
      <w:r w:rsidRPr="006C49FD">
        <w:rPr>
          <w:rFonts w:ascii="Times New Roman" w:eastAsiaTheme="minorHAnsi" w:hAnsi="Times New Roman" w:cs="Times New Roman"/>
          <w:sz w:val="24"/>
          <w:szCs w:val="24"/>
          <w:u w:val="single"/>
        </w:rPr>
        <w:t>, poz. 1.</w:t>
      </w:r>
    </w:p>
    <w:p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Certyfikat/inny dokument potwierdzający spełnienie przez oferowany wyrób normy PN-EN 868 cz. 3 i 5 i PN - EN ISO 11 607 wystawiony przez producenta.</w:t>
      </w:r>
    </w:p>
    <w:p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1</w:t>
      </w:r>
    </w:p>
    <w:p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o spełnieniu normy ISO 11138 przez oferowany wyrób.</w:t>
      </w:r>
      <w:r w:rsidR="00CF5AF7" w:rsidRPr="006C49FD">
        <w:rPr>
          <w:rFonts w:ascii="Times New Roman" w:eastAsiaTheme="minorHAnsi" w:hAnsi="Times New Roman" w:cs="Times New Roman"/>
          <w:b/>
          <w:sz w:val="24"/>
          <w:szCs w:val="24"/>
        </w:rPr>
        <w:br/>
      </w: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2,4,6,8,9</w:t>
      </w:r>
    </w:p>
    <w:p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o spełnieniu normy ISO 11140 przez oferowany wyrób.</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10</w:t>
      </w:r>
    </w:p>
    <w:p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potwierdzający  zgodność substancji testowej w oferowanym wyrobie z ISO 15883.</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36</w:t>
      </w:r>
    </w:p>
    <w:p w:rsidR="00CF5AF7" w:rsidRPr="006C49FD" w:rsidRDefault="00CF5AF7" w:rsidP="00CF5AF7">
      <w:pPr>
        <w:suppressAutoHyphens w:val="0"/>
        <w:overflowPunct/>
        <w:spacing w:after="0" w:line="240" w:lineRule="auto"/>
        <w:ind w:left="720"/>
        <w:contextualSpacing/>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Raport Bezpieczeństwa Wyrobu Kosmetycznego</w:t>
      </w:r>
    </w:p>
    <w:p w:rsidR="00CF5AF7" w:rsidRPr="006C49FD" w:rsidRDefault="00CF5AF7" w:rsidP="00CF5AF7">
      <w:pPr>
        <w:suppressAutoHyphens w:val="0"/>
        <w:overflowPunct/>
        <w:spacing w:after="0" w:line="240" w:lineRule="auto"/>
        <w:rPr>
          <w:rFonts w:ascii="Times New Roman" w:eastAsia="Times New Roman" w:hAnsi="Times New Roman" w:cs="Times New Roman"/>
          <w:sz w:val="24"/>
          <w:szCs w:val="24"/>
        </w:rPr>
      </w:pPr>
      <w:r w:rsidRPr="006C49FD">
        <w:rPr>
          <w:rFonts w:ascii="Times New Roman" w:eastAsiaTheme="minorHAnsi" w:hAnsi="Times New Roman" w:cs="Times New Roman"/>
          <w:sz w:val="24"/>
          <w:szCs w:val="24"/>
        </w:rPr>
        <w:br/>
      </w: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39</w:t>
      </w:r>
    </w:p>
    <w:p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potwierdzający spełnienie przez oferowane wyroby normy EN-13795 w zakresie podwyższonego  poziomu funkcjonalności  (HIGH PERFORMANCE) wystawiony przez producenta.</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40</w:t>
      </w:r>
      <w:r w:rsidRPr="006C49FD">
        <w:rPr>
          <w:rFonts w:ascii="Times New Roman" w:eastAsiaTheme="minorHAnsi" w:hAnsi="Times New Roman" w:cs="Times New Roman"/>
          <w:sz w:val="24"/>
          <w:szCs w:val="24"/>
          <w:u w:val="single"/>
        </w:rPr>
        <w:t xml:space="preserve"> poz. 1</w:t>
      </w:r>
    </w:p>
    <w:p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lastRenderedPageBreak/>
        <w:t>C</w:t>
      </w:r>
      <w:r w:rsidR="00CF5AF7" w:rsidRPr="006C49FD">
        <w:rPr>
          <w:rFonts w:ascii="Times New Roman" w:eastAsiaTheme="minorHAnsi" w:hAnsi="Times New Roman" w:cs="Times New Roman"/>
          <w:b/>
          <w:sz w:val="24"/>
          <w:szCs w:val="24"/>
        </w:rPr>
        <w:t>ertyfikat/inny dokument potwierdzający spełnienie przez oferowane wyroby normy PN-EN-455  wystawiony przez producenta,</w:t>
      </w:r>
      <w:r w:rsidR="00CF5AF7" w:rsidRPr="006C49FD">
        <w:rPr>
          <w:rFonts w:ascii="Times New Roman" w:eastAsiaTheme="minorHAnsi" w:hAnsi="Times New Roman" w:cs="Times New Roman"/>
        </w:rPr>
        <w:t xml:space="preserve"> </w:t>
      </w:r>
      <w:r w:rsidR="007147C4" w:rsidRPr="006C49FD">
        <w:rPr>
          <w:rFonts w:ascii="Times New Roman" w:eastAsiaTheme="minorHAnsi" w:hAnsi="Times New Roman" w:cs="Times New Roman"/>
        </w:rPr>
        <w:t xml:space="preserve">normy: </w:t>
      </w:r>
      <w:r w:rsidR="00CF5AF7" w:rsidRPr="006C49FD">
        <w:rPr>
          <w:rFonts w:ascii="Times New Roman" w:eastAsiaTheme="minorHAnsi" w:hAnsi="Times New Roman" w:cs="Times New Roman"/>
          <w:b/>
          <w:sz w:val="24"/>
          <w:szCs w:val="24"/>
        </w:rPr>
        <w:t>EN</w:t>
      </w:r>
      <w:r w:rsidR="00D15F09" w:rsidRPr="006C49FD">
        <w:rPr>
          <w:rFonts w:ascii="Times New Roman" w:eastAsiaTheme="minorHAnsi" w:hAnsi="Times New Roman" w:cs="Times New Roman"/>
          <w:b/>
          <w:sz w:val="24"/>
          <w:szCs w:val="24"/>
        </w:rPr>
        <w:t>-</w:t>
      </w:r>
      <w:r w:rsidR="00CF5AF7" w:rsidRPr="006C49FD">
        <w:rPr>
          <w:rFonts w:ascii="Times New Roman" w:eastAsiaTheme="minorHAnsi" w:hAnsi="Times New Roman" w:cs="Times New Roman"/>
          <w:b/>
          <w:sz w:val="24"/>
          <w:szCs w:val="24"/>
        </w:rPr>
        <w:t xml:space="preserve"> </w:t>
      </w:r>
      <w:r w:rsidR="007147C4" w:rsidRPr="006C49FD">
        <w:rPr>
          <w:rFonts w:ascii="Times New Roman" w:eastAsiaTheme="minorHAnsi" w:hAnsi="Times New Roman" w:cs="Times New Roman"/>
          <w:b/>
          <w:sz w:val="24"/>
          <w:szCs w:val="24"/>
        </w:rPr>
        <w:t>374 - cz.1,2,4,5,</w:t>
      </w:r>
      <w:r w:rsidR="00CF5AF7" w:rsidRPr="006C49FD">
        <w:rPr>
          <w:rFonts w:ascii="Times New Roman" w:eastAsiaTheme="minorHAnsi" w:hAnsi="Times New Roman" w:cs="Times New Roman"/>
          <w:b/>
          <w:sz w:val="24"/>
          <w:szCs w:val="24"/>
        </w:rPr>
        <w:t xml:space="preserve"> </w:t>
      </w:r>
      <w:r w:rsidR="00D15F09" w:rsidRPr="006C49FD">
        <w:rPr>
          <w:rFonts w:ascii="Times New Roman" w:eastAsiaTheme="minorHAnsi" w:hAnsi="Times New Roman" w:cs="Times New Roman"/>
          <w:b/>
          <w:sz w:val="24"/>
          <w:szCs w:val="24"/>
        </w:rPr>
        <w:t>EN-</w:t>
      </w:r>
      <w:r w:rsidR="00CF5AF7" w:rsidRPr="006C49FD">
        <w:rPr>
          <w:rFonts w:ascii="Times New Roman" w:eastAsiaTheme="minorHAnsi" w:hAnsi="Times New Roman" w:cs="Times New Roman"/>
          <w:b/>
          <w:sz w:val="24"/>
          <w:szCs w:val="24"/>
        </w:rPr>
        <w:t xml:space="preserve">16523-1,  EN </w:t>
      </w:r>
      <w:r w:rsidR="00D15F09" w:rsidRPr="006C49FD">
        <w:rPr>
          <w:rFonts w:ascii="Times New Roman" w:eastAsiaTheme="minorHAnsi" w:hAnsi="Times New Roman" w:cs="Times New Roman"/>
          <w:b/>
          <w:sz w:val="24"/>
          <w:szCs w:val="24"/>
        </w:rPr>
        <w:t xml:space="preserve">– 420; </w:t>
      </w:r>
      <w:r w:rsidR="00CF5AF7" w:rsidRPr="006C49FD">
        <w:rPr>
          <w:rFonts w:ascii="Times New Roman" w:eastAsiaTheme="minorHAnsi" w:hAnsi="Times New Roman" w:cs="Times New Roman"/>
          <w:b/>
          <w:sz w:val="24"/>
          <w:szCs w:val="24"/>
        </w:rPr>
        <w:t>ASTM F 1671.</w:t>
      </w:r>
    </w:p>
    <w:p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41</w:t>
      </w:r>
    </w:p>
    <w:p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potwierdzający spełnienie przez oferowane wyroby normy PN-EN 455-1,-2,-3,-4; EN 556; EN 420; EN 374 (lub normy równoważnej);  EN 388; ASTM F 1670, ASTM F1671.</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rsidR="00133450" w:rsidRPr="006C49FD" w:rsidRDefault="00133450" w:rsidP="00133450">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47</w:t>
      </w:r>
    </w:p>
    <w:p w:rsidR="00133450" w:rsidRPr="006C49FD" w:rsidRDefault="00133450" w:rsidP="00133450">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Certyfikat/inny dokument potwierdzający spełnienie przez oferowany wyrób normy EN 13795.</w:t>
      </w:r>
    </w:p>
    <w:p w:rsidR="00133450" w:rsidRPr="006C49FD" w:rsidRDefault="00133450" w:rsidP="00133450">
      <w:pPr>
        <w:suppressAutoHyphens w:val="0"/>
        <w:overflowPunct/>
        <w:spacing w:after="0" w:line="360" w:lineRule="auto"/>
        <w:contextualSpacing/>
        <w:rPr>
          <w:rFonts w:ascii="Times New Roman" w:eastAsiaTheme="minorHAnsi" w:hAnsi="Times New Roman" w:cs="Times New Roman"/>
        </w:rPr>
      </w:pPr>
    </w:p>
    <w:p w:rsidR="00D25E8E"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w:t>
      </w:r>
      <w:r w:rsidR="00D25E8E" w:rsidRPr="006C49FD">
        <w:rPr>
          <w:rFonts w:ascii="Times New Roman" w:eastAsiaTheme="minorHAnsi" w:hAnsi="Times New Roman" w:cs="Times New Roman"/>
          <w:sz w:val="24"/>
          <w:szCs w:val="24"/>
          <w:u w:val="single"/>
        </w:rPr>
        <w:t xml:space="preserve"> 1 poz. 3 i 4</w:t>
      </w:r>
    </w:p>
    <w:p w:rsidR="00CF5AF7" w:rsidRPr="006C49FD" w:rsidRDefault="00D25E8E" w:rsidP="00D25E8E">
      <w:pPr>
        <w:suppressAutoHyphens w:val="0"/>
        <w:overflowPunct/>
        <w:spacing w:after="0" w:line="360" w:lineRule="auto"/>
        <w:ind w:left="360"/>
        <w:contextualSpacing/>
        <w:rPr>
          <w:rFonts w:ascii="Times New Roman" w:eastAsiaTheme="minorHAnsi" w:hAnsi="Times New Roman" w:cs="Times New Roman"/>
          <w:strike/>
        </w:rPr>
      </w:pPr>
      <w:r w:rsidRPr="006C49FD">
        <w:rPr>
          <w:rFonts w:ascii="Times New Roman" w:eastAsia="Times New Roman" w:hAnsi="Times New Roman" w:cs="Times New Roman"/>
          <w:lang w:eastAsia="ar-SA"/>
        </w:rPr>
        <w:t xml:space="preserve">     Oświadczenie producenta o kompatybilności  strzykawek z dedykowanymi pompami </w:t>
      </w:r>
      <w:proofErr w:type="spellStart"/>
      <w:r w:rsidRPr="006C49FD">
        <w:rPr>
          <w:rFonts w:ascii="Times New Roman" w:eastAsia="Times New Roman" w:hAnsi="Times New Roman" w:cs="Times New Roman"/>
          <w:lang w:eastAsia="ar-SA"/>
        </w:rPr>
        <w:t>Ascor</w:t>
      </w:r>
      <w:proofErr w:type="spellEnd"/>
      <w:r w:rsidRPr="006C49FD">
        <w:rPr>
          <w:rFonts w:ascii="Times New Roman" w:eastAsia="Times New Roman" w:hAnsi="Times New Roman" w:cs="Times New Roman"/>
          <w:lang w:eastAsia="ar-SA"/>
        </w:rPr>
        <w:t>.</w:t>
      </w:r>
      <w:r w:rsidR="00CF5AF7" w:rsidRPr="006C49FD">
        <w:rPr>
          <w:rFonts w:ascii="Times New Roman" w:eastAsiaTheme="minorHAnsi" w:hAnsi="Times New Roman" w:cs="Times New Roman"/>
          <w:b/>
          <w:strike/>
          <w:sz w:val="24"/>
          <w:szCs w:val="24"/>
        </w:rPr>
        <w:br/>
      </w:r>
    </w:p>
    <w:p w:rsidR="006A1F7F" w:rsidRPr="006C49FD" w:rsidRDefault="005B3525" w:rsidP="006A1F7F">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b/>
          <w:sz w:val="24"/>
          <w:szCs w:val="24"/>
        </w:rPr>
        <w:t>P</w:t>
      </w:r>
      <w:r w:rsidR="00CF5AF7" w:rsidRPr="006C49FD">
        <w:rPr>
          <w:rFonts w:ascii="Times New Roman" w:eastAsiaTheme="minorHAnsi" w:hAnsi="Times New Roman" w:cs="Times New Roman"/>
          <w:b/>
          <w:sz w:val="24"/>
          <w:szCs w:val="24"/>
        </w:rPr>
        <w:t>róbki oferowanych wyrobów zgodne z wymaganiami Zamawiającego, dla pozycji określonych w Częściach: 2,  16 , 21, 30, 34, 35, 37, 39, 40,  43, 44, 45,  wraz z zaznaczeniem na opakowaniu nazwy Wykonawcy, nr Części i pozycji, której próbka dotyczy.</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rPr>
      </w:pPr>
    </w:p>
    <w:p w:rsidR="006A1F7F" w:rsidRPr="006C49FD" w:rsidRDefault="00CD71BA" w:rsidP="006A1F7F">
      <w:pPr>
        <w:pStyle w:val="Akapitzlist"/>
        <w:numPr>
          <w:ilvl w:val="3"/>
          <w:numId w:val="12"/>
        </w:numPr>
        <w:tabs>
          <w:tab w:val="left" w:pos="567"/>
        </w:tabs>
        <w:spacing w:after="0" w:line="360" w:lineRule="auto"/>
        <w:ind w:left="567" w:hanging="283"/>
        <w:jc w:val="both"/>
      </w:pPr>
      <w:r w:rsidRPr="006C49FD">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rsidR="006A1F7F" w:rsidRPr="006C49FD" w:rsidRDefault="00E358E1" w:rsidP="006A1F7F">
      <w:pPr>
        <w:pStyle w:val="Akapitzlist"/>
        <w:numPr>
          <w:ilvl w:val="3"/>
          <w:numId w:val="12"/>
        </w:numPr>
        <w:tabs>
          <w:tab w:val="left" w:pos="567"/>
        </w:tabs>
        <w:spacing w:after="0" w:line="360" w:lineRule="auto"/>
        <w:ind w:left="567" w:hanging="283"/>
        <w:jc w:val="both"/>
      </w:pPr>
      <w:r w:rsidRPr="006C49FD">
        <w:rPr>
          <w:rFonts w:eastAsiaTheme="minorHAnsi"/>
          <w:b/>
          <w:sz w:val="24"/>
          <w:szCs w:val="24"/>
        </w:rPr>
        <w:t>D</w:t>
      </w:r>
      <w:r w:rsidR="006A1F7F" w:rsidRPr="006C49FD">
        <w:rPr>
          <w:rFonts w:eastAsiaTheme="minorHAnsi"/>
          <w:b/>
          <w:sz w:val="24"/>
          <w:szCs w:val="24"/>
        </w:rPr>
        <w:t xml:space="preserve">otyczy oceny próbek, o których mowa w </w:t>
      </w:r>
      <w:r w:rsidRPr="006C49FD">
        <w:rPr>
          <w:rFonts w:eastAsiaTheme="minorHAnsi"/>
          <w:b/>
          <w:sz w:val="24"/>
          <w:szCs w:val="24"/>
        </w:rPr>
        <w:t xml:space="preserve"> ust.1</w:t>
      </w:r>
      <w:r w:rsidR="006A1F7F" w:rsidRPr="006C49FD">
        <w:rPr>
          <w:rFonts w:eastAsiaTheme="minorHAnsi"/>
          <w:b/>
          <w:sz w:val="24"/>
          <w:szCs w:val="24"/>
        </w:rPr>
        <w:t xml:space="preserve"> pkt.</w:t>
      </w:r>
      <w:r w:rsidR="009C36BF" w:rsidRPr="006C49FD">
        <w:rPr>
          <w:rFonts w:eastAsiaTheme="minorHAnsi"/>
          <w:b/>
          <w:sz w:val="24"/>
          <w:szCs w:val="24"/>
        </w:rPr>
        <w:t xml:space="preserve"> 15</w:t>
      </w:r>
      <w:r w:rsidR="006A1F7F" w:rsidRPr="006C49FD">
        <w:rPr>
          <w:rFonts w:eastAsiaTheme="minorHAnsi"/>
          <w:b/>
          <w:sz w:val="24"/>
          <w:szCs w:val="24"/>
        </w:rPr>
        <w:t>:</w:t>
      </w:r>
    </w:p>
    <w:p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Próbki będą oceniane  pod kątem zgodności  z wymaganiami Zamawiającego, określonymi w opisach przedmiotu zamówienia, zawartych w w/w Częściach i pozycjach, których dotyczą.</w:t>
      </w:r>
    </w:p>
    <w:p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xml:space="preserve">- Próbki będą oceniane poprzez testowanie w procedurze medycznej i/lub oględziny. </w:t>
      </w:r>
    </w:p>
    <w:p w:rsidR="006A1F7F" w:rsidRPr="006C49FD" w:rsidRDefault="00E358E1" w:rsidP="00E358E1">
      <w:pPr>
        <w:pStyle w:val="Akapitzlist"/>
        <w:suppressAutoHyphens w:val="0"/>
        <w:overflowPunct/>
        <w:spacing w:after="0" w:line="360" w:lineRule="auto"/>
        <w:ind w:left="360"/>
        <w:jc w:val="both"/>
        <w:rPr>
          <w:rFonts w:eastAsiaTheme="minorHAnsi"/>
        </w:rPr>
      </w:pPr>
      <w:r w:rsidRPr="006C49FD">
        <w:rPr>
          <w:rFonts w:eastAsiaTheme="minorHAnsi"/>
          <w:sz w:val="24"/>
          <w:szCs w:val="24"/>
        </w:rPr>
        <w:t xml:space="preserve">- </w:t>
      </w:r>
      <w:r w:rsidR="006A1F7F" w:rsidRPr="006C49FD">
        <w:rPr>
          <w:rFonts w:eastAsiaTheme="minorHAnsi"/>
          <w:sz w:val="24"/>
          <w:szCs w:val="24"/>
        </w:rPr>
        <w:t>Oceny próbek w zakresie: Części 3</w:t>
      </w:r>
      <w:r w:rsidR="006A1F7F" w:rsidRPr="006C49FD">
        <w:rPr>
          <w:rFonts w:eastAsia="Calibri"/>
          <w:sz w:val="24"/>
          <w:szCs w:val="24"/>
        </w:rPr>
        <w:t>4</w:t>
      </w:r>
      <w:r w:rsidR="006A1F7F" w:rsidRPr="006C49FD">
        <w:rPr>
          <w:rFonts w:eastAsiaTheme="minorHAnsi"/>
          <w:sz w:val="24"/>
          <w:szCs w:val="24"/>
        </w:rPr>
        <w:t xml:space="preserve">,35 dokona lekarz urolog; Części </w:t>
      </w:r>
      <w:r w:rsidR="006A1F7F" w:rsidRPr="006C49FD">
        <w:rPr>
          <w:rFonts w:eastAsia="Calibri"/>
          <w:sz w:val="24"/>
          <w:szCs w:val="24"/>
        </w:rPr>
        <w:t>43,44,45</w:t>
      </w:r>
      <w:r w:rsidR="006A1F7F" w:rsidRPr="006C49FD">
        <w:rPr>
          <w:rFonts w:eastAsiaTheme="minorHAnsi"/>
          <w:sz w:val="24"/>
          <w:szCs w:val="24"/>
        </w:rPr>
        <w:t xml:space="preserve"> dokonają  lekarze oddziałów zabiegowych; Części 2 i </w:t>
      </w:r>
      <w:r w:rsidR="006A1F7F" w:rsidRPr="006C49FD">
        <w:rPr>
          <w:rFonts w:eastAsia="Calibri"/>
          <w:sz w:val="24"/>
          <w:szCs w:val="24"/>
        </w:rPr>
        <w:t xml:space="preserve">40 </w:t>
      </w:r>
      <w:r w:rsidR="006A1F7F" w:rsidRPr="006C49FD">
        <w:rPr>
          <w:rFonts w:eastAsiaTheme="minorHAnsi"/>
          <w:sz w:val="24"/>
          <w:szCs w:val="24"/>
        </w:rPr>
        <w:t>dokonają pielęgniarki z dwóch Oddziałów Szpitalnych i ratownik  medyczny z Działu Ratownictwa Medycznego; pozostałych Części dokonają członkowie Komisji przetargowej.</w:t>
      </w:r>
    </w:p>
    <w:p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lastRenderedPageBreak/>
        <w:t>- Ocena będzie polegała na stwierdzeniu czy dany produkt spełnia/ nie spełnia  wymagania Zamawiającego i zostanie udokumentowana w protokole oceny próbek.</w:t>
      </w:r>
    </w:p>
    <w:p w:rsidR="006A1F7F" w:rsidRPr="006C49FD" w:rsidRDefault="00E358E1"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xml:space="preserve">- </w:t>
      </w:r>
      <w:r w:rsidR="006A1F7F" w:rsidRPr="006C49FD">
        <w:rPr>
          <w:rFonts w:eastAsiaTheme="minorHAnsi"/>
          <w:sz w:val="24"/>
          <w:szCs w:val="24"/>
        </w:rPr>
        <w:t>Jeśli  w wyniku oceny okaże się, że oferowana próbka nie spełnia jednego lub więcej wymagań Zamawiającego - Oferta złożona na daną Część zostanie odrzucona jako niezgodna z SIWZ.</w:t>
      </w:r>
    </w:p>
    <w:p w:rsidR="00F2433B" w:rsidRPr="006C49FD" w:rsidRDefault="00F2433B" w:rsidP="006A1F7F">
      <w:pPr>
        <w:pStyle w:val="Akapitzlist"/>
        <w:suppressAutoHyphens w:val="0"/>
        <w:overflowPunct/>
        <w:spacing w:after="0" w:line="360" w:lineRule="auto"/>
        <w:ind w:left="360"/>
        <w:jc w:val="both"/>
        <w:rPr>
          <w:rFonts w:eastAsiaTheme="minorHAnsi"/>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 Termin wykonania zamówienia</w:t>
      </w:r>
    </w:p>
    <w:p w:rsidR="00F2433B" w:rsidRPr="006C49FD" w:rsidRDefault="005550F8">
      <w:pPr>
        <w:spacing w:after="0" w:line="360" w:lineRule="auto"/>
        <w:jc w:val="both"/>
        <w:rPr>
          <w:rFonts w:ascii="Times New Roman" w:eastAsia="Times New Roman" w:hAnsi="Times New Roman" w:cs="Times New Roman"/>
          <w:b/>
          <w:bCs/>
          <w:sz w:val="24"/>
          <w:szCs w:val="20"/>
          <w:lang w:eastAsia="ar-SA"/>
        </w:rPr>
      </w:pPr>
      <w:r w:rsidRPr="006C49FD">
        <w:rPr>
          <w:rFonts w:ascii="Times New Roman" w:eastAsia="Times New Roman" w:hAnsi="Times New Roman" w:cs="Times New Roman"/>
          <w:bCs/>
          <w:sz w:val="24"/>
          <w:szCs w:val="20"/>
          <w:lang w:eastAsia="ar-SA"/>
        </w:rPr>
        <w:t xml:space="preserve">Termin realizacji zamówienia: </w:t>
      </w:r>
      <w:r w:rsidRPr="006C49FD">
        <w:rPr>
          <w:rFonts w:ascii="Times New Roman" w:eastAsia="Times New Roman" w:hAnsi="Times New Roman" w:cs="Times New Roman"/>
          <w:b/>
          <w:bCs/>
          <w:sz w:val="24"/>
          <w:szCs w:val="20"/>
          <w:lang w:eastAsia="ar-SA"/>
        </w:rPr>
        <w:t xml:space="preserve">nie wcześniej  niż od 01.07.2021r. do 30.06.2022r. </w:t>
      </w:r>
    </w:p>
    <w:p w:rsidR="00F2433B" w:rsidRPr="006C49FD" w:rsidRDefault="00F2433B">
      <w:pPr>
        <w:spacing w:after="0" w:line="360" w:lineRule="auto"/>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VI. Podstawy wykluczenia, o których mowa w art. 108 ust. 1 ustawy PZP oraz art. 109 ust. 1 ustawy PZP</w:t>
      </w:r>
    </w:p>
    <w:p w:rsidR="00F2433B" w:rsidRPr="006C49FD" w:rsidRDefault="00CD71BA">
      <w:pPr>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1. O udzielenie zamówienia mogą ubiegać się Wykonawcy, którzy </w:t>
      </w:r>
      <w:r w:rsidRPr="006C49FD">
        <w:rPr>
          <w:rFonts w:ascii="Times New Roman" w:eastAsia="Times New Roman" w:hAnsi="Times New Roman" w:cs="Times New Roman"/>
          <w:b/>
          <w:sz w:val="24"/>
        </w:rPr>
        <w:t xml:space="preserve">nie podlegają wykluczeniu z postępowania. </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Zamawiający wykluczy z postępowania Wykonawcę na podstawie: </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1) art. 108. ust. 1 pkt. 2 - 6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w:t>
      </w:r>
    </w:p>
    <w:p w:rsidR="00F2433B" w:rsidRPr="006C49FD" w:rsidRDefault="00CD71BA">
      <w:pPr>
        <w:spacing w:after="18"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2)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3. Wykonawca nie podlega wykluczeniu w okolicznościach określonych w art. 108 ust. 1 pkt 2 i 5 oraz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jeżeli udowodni Zamawiającemu, że spełnił łącznie przesłanki określone w art. 110 ust. 2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oceni brak podstaw do wykluczenia na podstawie złożonego z ofertą oświadczenia Wykonawcy z art. 125 ust. 1 oraz wymaganych podmiotowych środków dowodowych, określonych w rozdz. VIII SWZ.</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w:t>
      </w:r>
      <w:r w:rsidRPr="006C49FD">
        <w:rPr>
          <w:rFonts w:ascii="Times New Roman" w:eastAsia="Times New Roman" w:hAnsi="Times New Roman" w:cs="Times New Roman"/>
          <w:sz w:val="24"/>
        </w:rPr>
        <w:tab/>
        <w:t>Wykonawca może zostać wykluczony przez Zamawiającego na każdym etapie postępowania o udzielnie zamówienia publicznego.</w:t>
      </w:r>
    </w:p>
    <w:p w:rsidR="00F2433B" w:rsidRPr="006C49FD" w:rsidRDefault="00F2433B">
      <w:pPr>
        <w:spacing w:after="0" w:line="360" w:lineRule="auto"/>
        <w:ind w:left="284" w:hanging="284"/>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VII. Warunki udziału w postępowaniu o udzielenie zamówienia</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1. O udzielenie zamówienia mogą ubiegać się Wykonawcy, którzy </w:t>
      </w:r>
      <w:r w:rsidRPr="006C49FD">
        <w:rPr>
          <w:rFonts w:ascii="Times New Roman" w:eastAsia="Times New Roman" w:hAnsi="Times New Roman" w:cs="Times New Roman"/>
          <w:b/>
          <w:sz w:val="24"/>
        </w:rPr>
        <w:t>spełniają warunki udziału w postępowaniu</w:t>
      </w:r>
      <w:r w:rsidRPr="006C49FD">
        <w:rPr>
          <w:rFonts w:ascii="Times New Roman" w:eastAsia="Times New Roman" w:hAnsi="Times New Roman" w:cs="Times New Roman"/>
          <w:sz w:val="24"/>
        </w:rPr>
        <w:t xml:space="preserve"> dotyczące:</w:t>
      </w:r>
    </w:p>
    <w:p w:rsidR="00F2433B" w:rsidRPr="006C49FD" w:rsidRDefault="00CD71BA">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1) zdolności do występowania w obrocie gospodarczym – </w:t>
      </w:r>
      <w:r w:rsidRPr="006C49FD">
        <w:rPr>
          <w:rFonts w:ascii="Times New Roman" w:eastAsia="Times New Roman" w:hAnsi="Times New Roman" w:cs="Times New Roman"/>
          <w:sz w:val="24"/>
        </w:rPr>
        <w:t xml:space="preserve">Zamawiający nie określa szczególnych warunków udziału w postępowaniu. </w:t>
      </w:r>
    </w:p>
    <w:p w:rsidR="00F2433B" w:rsidRPr="006C49FD" w:rsidRDefault="00CD71BA">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2) uprawnień do prowadzenia określonej działalności gospodarczej lub zawodowej, </w:t>
      </w:r>
      <w:r w:rsidRPr="006C49FD">
        <w:rPr>
          <w:rFonts w:ascii="Times New Roman" w:eastAsia="Times New Roman" w:hAnsi="Times New Roman" w:cs="Times New Roman"/>
          <w:b/>
          <w:sz w:val="24"/>
        </w:rPr>
        <w:br/>
        <w:t>o ile wynika to z odrębnych przepisów –</w:t>
      </w:r>
      <w:r w:rsidRPr="006C49FD">
        <w:rPr>
          <w:rFonts w:ascii="Times New Roman" w:eastAsia="Times New Roman" w:hAnsi="Times New Roman" w:cs="Times New Roman"/>
          <w:sz w:val="24"/>
        </w:rPr>
        <w:t xml:space="preserve"> Zamawiający nie określa szczególnych warunków udziału w postępowaniu. </w:t>
      </w:r>
    </w:p>
    <w:p w:rsidR="00F2433B" w:rsidRPr="006C49FD" w:rsidRDefault="00CD71BA">
      <w:pPr>
        <w:spacing w:after="4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lastRenderedPageBreak/>
        <w:t xml:space="preserve">3) sytuacji ekonomicznej lub finansowej - </w:t>
      </w:r>
      <w:r w:rsidRPr="006C49FD">
        <w:rPr>
          <w:rFonts w:ascii="Times New Roman" w:eastAsia="Times New Roman" w:hAnsi="Times New Roman" w:cs="Times New Roman"/>
          <w:sz w:val="24"/>
        </w:rPr>
        <w:t xml:space="preserve">Zamawiający nie określa szczególnych warunków udziału w postępowaniu. </w:t>
      </w:r>
    </w:p>
    <w:p w:rsidR="00F2433B" w:rsidRPr="006C49FD" w:rsidRDefault="00CD71BA" w:rsidP="00E358E1">
      <w:pPr>
        <w:spacing w:after="4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4) zdolności technicznej lub zawodowej - </w:t>
      </w:r>
      <w:r w:rsidR="006B6C8C" w:rsidRPr="006C49FD">
        <w:rPr>
          <w:rFonts w:ascii="Times New Roman" w:hAnsi="Times New Roman" w:cs="Times New Roman"/>
          <w:sz w:val="24"/>
          <w:szCs w:val="24"/>
        </w:rPr>
        <w:t xml:space="preserve">Zamawiający </w:t>
      </w:r>
      <w:r w:rsidR="006B6C8C" w:rsidRPr="006C49FD">
        <w:rPr>
          <w:rFonts w:ascii="Times New Roman" w:eastAsia="Times New Roman" w:hAnsi="Times New Roman" w:cs="Times New Roman"/>
          <w:sz w:val="24"/>
        </w:rPr>
        <w:t xml:space="preserve">nie określa szczególnych warunków udziału w postępowaniu. </w:t>
      </w:r>
    </w:p>
    <w:p w:rsidR="00F2433B" w:rsidRPr="006C49FD" w:rsidRDefault="00CD71BA">
      <w:pPr>
        <w:pStyle w:val="Akapitzlist"/>
        <w:numPr>
          <w:ilvl w:val="1"/>
          <w:numId w:val="11"/>
        </w:numPr>
        <w:tabs>
          <w:tab w:val="left" w:pos="426"/>
        </w:tabs>
        <w:spacing w:after="0" w:line="360" w:lineRule="auto"/>
        <w:ind w:hanging="720"/>
        <w:rPr>
          <w:rFonts w:eastAsia="Times New Roman"/>
          <w:sz w:val="23"/>
        </w:rPr>
      </w:pPr>
      <w:r w:rsidRPr="006C49FD">
        <w:rPr>
          <w:rFonts w:eastAsia="Times New Roman"/>
          <w:b/>
          <w:sz w:val="23"/>
          <w:u w:val="single"/>
        </w:rPr>
        <w:t>Wykonawcy mogą wspólnie</w:t>
      </w:r>
      <w:r w:rsidRPr="006C49FD">
        <w:rPr>
          <w:rFonts w:eastAsia="Times New Roman"/>
          <w:b/>
          <w:sz w:val="23"/>
        </w:rPr>
        <w:t xml:space="preserve"> ubiegać się o udzielenie zamówienia.</w:t>
      </w:r>
    </w:p>
    <w:p w:rsidR="00F2433B" w:rsidRPr="006C49FD" w:rsidRDefault="00CD71BA" w:rsidP="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3.2 </w:t>
      </w:r>
      <w:r w:rsidRPr="006C49FD">
        <w:rPr>
          <w:rFonts w:ascii="Times New Roman" w:eastAsia="Times New Roman" w:hAnsi="Times New Roman" w:cs="Times New Roman"/>
          <w:sz w:val="23"/>
        </w:rPr>
        <w:t xml:space="preserve">W przypadku, o którym mowa w ust. 3.1, Wykonawcy ustanawiają pełnomocnika do </w:t>
      </w:r>
      <w:r w:rsidRPr="006C49FD">
        <w:rPr>
          <w:rFonts w:ascii="Times New Roman" w:eastAsia="Times New Roman" w:hAnsi="Times New Roman" w:cs="Times New Roman"/>
          <w:sz w:val="24"/>
        </w:rPr>
        <w:t xml:space="preserve">reprezentowania ich w postępowaniu o udzielenie zamówienia albo do reprezentowania </w:t>
      </w:r>
      <w:r w:rsidRPr="006C49FD">
        <w:rPr>
          <w:rFonts w:ascii="Times New Roman" w:eastAsia="Times New Roman" w:hAnsi="Times New Roman" w:cs="Times New Roman"/>
          <w:sz w:val="24"/>
        </w:rPr>
        <w:br/>
        <w:t>w postępowaniu i zawarcia umowy w sprawie zamówienia publicznego.</w:t>
      </w:r>
    </w:p>
    <w:p w:rsidR="00F2433B" w:rsidRPr="006C49FD" w:rsidRDefault="00E358E1">
      <w:pPr>
        <w:spacing w:after="0" w:line="360" w:lineRule="auto"/>
        <w:jc w:val="both"/>
        <w:rPr>
          <w:rFonts w:ascii="Times New Roman" w:eastAsia="Times New Roman" w:hAnsi="Times New Roman" w:cs="Times New Roman"/>
          <w:sz w:val="24"/>
          <w:u w:val="single"/>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.1 </w:t>
      </w:r>
      <w:r w:rsidR="00CD71BA" w:rsidRPr="006C49FD">
        <w:rPr>
          <w:rFonts w:ascii="Times New Roman" w:eastAsia="Times New Roman" w:hAnsi="Times New Roman" w:cs="Times New Roman"/>
          <w:b/>
          <w:sz w:val="24"/>
        </w:rPr>
        <w:t xml:space="preserve">Wykonawca może powierzyć wykonanie części zamówienia </w:t>
      </w:r>
      <w:r w:rsidR="00CD71BA" w:rsidRPr="006C49FD">
        <w:rPr>
          <w:rFonts w:ascii="Times New Roman" w:eastAsia="Times New Roman" w:hAnsi="Times New Roman" w:cs="Times New Roman"/>
          <w:b/>
          <w:sz w:val="24"/>
          <w:u w:val="single"/>
        </w:rPr>
        <w:t>podwykonawcy.</w:t>
      </w:r>
      <w:r w:rsidR="00CD71BA" w:rsidRPr="006C49FD">
        <w:rPr>
          <w:rFonts w:ascii="Times New Roman" w:eastAsia="Times New Roman" w:hAnsi="Times New Roman" w:cs="Times New Roman"/>
          <w:sz w:val="24"/>
          <w:u w:val="single"/>
        </w:rPr>
        <w:t xml:space="preserve"> </w:t>
      </w:r>
    </w:p>
    <w:p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.2 Zamawiający żąda wskazania przez Wykonawcę  w ofercie, części zamówienia, których wykonanie zamierza powierzyć podwykonawcom, oraz podania nazw ewentualnych podwykonawców, jeżeli są już znani.</w:t>
      </w:r>
    </w:p>
    <w:p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6C49FD">
        <w:rPr>
          <w:rFonts w:ascii="Times New Roman" w:eastAsia="Times New Roman" w:hAnsi="Times New Roman" w:cs="Times New Roman"/>
          <w:sz w:val="24"/>
        </w:rPr>
        <w:br/>
        <w:t xml:space="preserve">o których mowa w zdaniu pierwszym, w trakcie realizacji zamówienia, a także przekazuje wymagane informacje na temat nowych podwykonawców, którym </w:t>
      </w:r>
      <w:r w:rsidR="00CD71BA" w:rsidRPr="006C49FD">
        <w:rPr>
          <w:rFonts w:ascii="Times New Roman" w:eastAsia="Times New Roman" w:hAnsi="Times New Roman" w:cs="Times New Roman"/>
          <w:sz w:val="24"/>
        </w:rPr>
        <w:br/>
        <w:t>w późniejszym okresie zamierza powierzyć realizację przedmiotu zamówienia.</w:t>
      </w:r>
    </w:p>
    <w:p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.5 Powierzenie wykonania części zamówienia podwykonawcom nie zwalnia Wykonawcy </w:t>
      </w:r>
      <w:r w:rsidR="00CD71BA" w:rsidRPr="006C49FD">
        <w:rPr>
          <w:rFonts w:ascii="Times New Roman" w:eastAsia="Times New Roman" w:hAnsi="Times New Roman" w:cs="Times New Roman"/>
          <w:sz w:val="24"/>
        </w:rPr>
        <w:br/>
        <w:t>z odpowiedzialności za należyte wykonanie tego zamówienia.</w:t>
      </w:r>
    </w:p>
    <w:p w:rsidR="00F2433B" w:rsidRPr="006C49FD" w:rsidRDefault="00E358E1">
      <w:pPr>
        <w:spacing w:after="0" w:line="360" w:lineRule="auto"/>
        <w:ind w:left="426" w:hanging="426"/>
        <w:jc w:val="both"/>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.6 Zamawiający </w:t>
      </w:r>
      <w:r w:rsidR="00CD71BA" w:rsidRPr="006C49FD">
        <w:rPr>
          <w:rFonts w:ascii="Times New Roman" w:eastAsia="Times New Roman" w:hAnsi="Times New Roman" w:cs="Times New Roman"/>
          <w:b/>
          <w:sz w:val="24"/>
        </w:rPr>
        <w:t>żąda</w:t>
      </w:r>
      <w:r w:rsidR="00CD71BA" w:rsidRPr="006C49FD">
        <w:rPr>
          <w:rFonts w:ascii="Times New Roman" w:eastAsia="Times New Roman" w:hAnsi="Times New Roman" w:cs="Times New Roman"/>
          <w:sz w:val="24"/>
        </w:rPr>
        <w:t xml:space="preserve"> </w:t>
      </w:r>
      <w:r w:rsidR="00CD71BA" w:rsidRPr="006C49FD">
        <w:rPr>
          <w:rFonts w:ascii="Times New Roman" w:eastAsia="Times New Roman" w:hAnsi="Times New Roman" w:cs="Times New Roman"/>
          <w:b/>
          <w:sz w:val="24"/>
        </w:rPr>
        <w:t>aby Wykonawca</w:t>
      </w:r>
      <w:r w:rsidR="00CD71BA" w:rsidRPr="006C49FD">
        <w:rPr>
          <w:rFonts w:ascii="Times New Roman" w:eastAsia="Times New Roman" w:hAnsi="Times New Roman" w:cs="Times New Roman"/>
          <w:sz w:val="24"/>
        </w:rPr>
        <w:t xml:space="preserve">, który zamierza powierzyć wykonanie części zamówienia podwykonawcom, którzy nie są podmiotami udostępniającymi zasoby na zasadach określonych w art. 118 ustawy </w:t>
      </w:r>
      <w:proofErr w:type="spellStart"/>
      <w:r w:rsidR="00CD71BA" w:rsidRPr="006C49FD">
        <w:rPr>
          <w:rFonts w:ascii="Times New Roman" w:eastAsia="Times New Roman" w:hAnsi="Times New Roman" w:cs="Times New Roman"/>
          <w:sz w:val="24"/>
        </w:rPr>
        <w:t>pzp</w:t>
      </w:r>
      <w:proofErr w:type="spellEnd"/>
      <w:r w:rsidR="00CD71BA" w:rsidRPr="006C49FD">
        <w:rPr>
          <w:rFonts w:ascii="Times New Roman" w:eastAsia="Times New Roman" w:hAnsi="Times New Roman" w:cs="Times New Roman"/>
          <w:sz w:val="24"/>
        </w:rPr>
        <w:t xml:space="preserve">, </w:t>
      </w:r>
      <w:r w:rsidR="00CD71BA" w:rsidRPr="006C49FD">
        <w:rPr>
          <w:rFonts w:ascii="Times New Roman" w:eastAsia="Times New Roman" w:hAnsi="Times New Roman" w:cs="Times New Roman"/>
          <w:b/>
          <w:sz w:val="24"/>
        </w:rPr>
        <w:t xml:space="preserve">złożył oświadczenie </w:t>
      </w:r>
      <w:r w:rsidR="00CD71BA" w:rsidRPr="006C49FD">
        <w:rPr>
          <w:rFonts w:ascii="Times New Roman" w:eastAsia="Times New Roman" w:hAnsi="Times New Roman" w:cs="Times New Roman"/>
          <w:b/>
          <w:sz w:val="24"/>
        </w:rPr>
        <w:br/>
        <w:t>i podmiotowe środki dowodowe - dotycz</w:t>
      </w:r>
      <w:r w:rsidRPr="006C49FD">
        <w:rPr>
          <w:rFonts w:ascii="Times New Roman" w:eastAsia="Times New Roman" w:hAnsi="Times New Roman" w:cs="Times New Roman"/>
          <w:b/>
          <w:sz w:val="24"/>
        </w:rPr>
        <w:t>ące tych  podwykonawców.</w:t>
      </w:r>
    </w:p>
    <w:p w:rsidR="00F2433B" w:rsidRPr="006C49FD" w:rsidRDefault="00F2433B">
      <w:pPr>
        <w:spacing w:after="0" w:line="360" w:lineRule="auto"/>
        <w:ind w:left="426" w:hanging="426"/>
        <w:jc w:val="both"/>
        <w:rPr>
          <w:rFonts w:ascii="Times New Roman" w:eastAsia="Times New Roman" w:hAnsi="Times New Roman" w:cs="Times New Roman"/>
          <w:i/>
          <w:iCs/>
          <w:strike/>
          <w:sz w:val="24"/>
        </w:rPr>
      </w:pPr>
    </w:p>
    <w:p w:rsidR="00676A61" w:rsidRPr="006C49FD" w:rsidRDefault="00676A61">
      <w:pPr>
        <w:spacing w:after="0" w:line="360" w:lineRule="auto"/>
        <w:ind w:left="426" w:hanging="426"/>
        <w:jc w:val="both"/>
        <w:rPr>
          <w:rFonts w:ascii="Times New Roman" w:eastAsia="Times New Roman" w:hAnsi="Times New Roman" w:cs="Times New Roman"/>
          <w:i/>
          <w:iCs/>
          <w:strike/>
          <w:sz w:val="24"/>
        </w:rPr>
      </w:pPr>
    </w:p>
    <w:p w:rsidR="00676A61" w:rsidRPr="006C49FD" w:rsidRDefault="00676A61">
      <w:pPr>
        <w:spacing w:after="0" w:line="360" w:lineRule="auto"/>
        <w:ind w:left="426" w:hanging="426"/>
        <w:jc w:val="both"/>
        <w:rPr>
          <w:rFonts w:ascii="Times New Roman" w:eastAsia="Times New Roman" w:hAnsi="Times New Roman" w:cs="Times New Roman"/>
          <w:i/>
          <w:iCs/>
          <w:strike/>
          <w:sz w:val="24"/>
        </w:rPr>
      </w:pP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lastRenderedPageBreak/>
        <w:t xml:space="preserve">VIII. Wykaz podmiotowych środków dowodowych </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Na potwierdzenie braku podstaw wykluczenia z postępowania  i spełnienia warunków udziału w postępowaniu w zakresie wskazanym przez Zamawiając</w:t>
      </w:r>
      <w:r w:rsidR="00E358E1" w:rsidRPr="006C49FD">
        <w:rPr>
          <w:rFonts w:ascii="Times New Roman" w:eastAsia="Times New Roman" w:hAnsi="Times New Roman" w:cs="Times New Roman"/>
          <w:sz w:val="24"/>
        </w:rPr>
        <w:t xml:space="preserve">ego w rozdziale VI ust. 2 </w:t>
      </w:r>
      <w:r w:rsidRPr="006C49FD">
        <w:rPr>
          <w:rFonts w:ascii="Times New Roman" w:eastAsia="Times New Roman" w:hAnsi="Times New Roman" w:cs="Times New Roman"/>
          <w:sz w:val="24"/>
        </w:rPr>
        <w:t>SWZ, Zamawiający żąda podmiotowych środków dowodo</w:t>
      </w:r>
      <w:r w:rsidR="00E358E1" w:rsidRPr="006C49FD">
        <w:rPr>
          <w:rFonts w:ascii="Times New Roman" w:eastAsia="Times New Roman" w:hAnsi="Times New Roman" w:cs="Times New Roman"/>
          <w:sz w:val="24"/>
        </w:rPr>
        <w:t>wych, określonych w ust. 1, 2</w:t>
      </w:r>
      <w:r w:rsidRPr="006C49FD">
        <w:rPr>
          <w:rFonts w:ascii="Times New Roman" w:eastAsia="Times New Roman" w:hAnsi="Times New Roman" w:cs="Times New Roman"/>
          <w:sz w:val="24"/>
        </w:rPr>
        <w:t xml:space="preserve">  niniejszego rozdziału:</w:t>
      </w:r>
    </w:p>
    <w:p w:rsidR="00F2433B" w:rsidRPr="006C49FD" w:rsidRDefault="00F2433B">
      <w:pPr>
        <w:spacing w:after="0" w:line="360" w:lineRule="auto"/>
        <w:ind w:left="284"/>
        <w:jc w:val="both"/>
        <w:rPr>
          <w:rFonts w:ascii="Times New Roman" w:eastAsia="Times New Roman" w:hAnsi="Times New Roman" w:cs="Times New Roman"/>
          <w:sz w:val="24"/>
        </w:rPr>
      </w:pP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1. Oświadczenie Wykonawcy o niepodleganiu wykluczeniu oraz spełnieniu warunków udziału w postępowaniu </w:t>
      </w:r>
      <w:r w:rsidRPr="006C49FD">
        <w:rPr>
          <w:rFonts w:ascii="Times New Roman" w:eastAsia="Times New Roman" w:hAnsi="Times New Roman" w:cs="Times New Roman"/>
          <w:sz w:val="24"/>
        </w:rPr>
        <w:t xml:space="preserve">(wg wzoru określonego w </w:t>
      </w:r>
      <w:r w:rsidR="003A5DBE" w:rsidRPr="006C49FD">
        <w:rPr>
          <w:rFonts w:ascii="Times New Roman" w:eastAsia="Times New Roman" w:hAnsi="Times New Roman" w:cs="Times New Roman"/>
          <w:sz w:val="24"/>
        </w:rPr>
        <w:t>załączniku Nr 2</w:t>
      </w:r>
      <w:r w:rsidRPr="006C49FD">
        <w:rPr>
          <w:rFonts w:ascii="Times New Roman" w:eastAsia="Times New Roman" w:hAnsi="Times New Roman" w:cs="Times New Roman"/>
          <w:sz w:val="24"/>
        </w:rPr>
        <w:t xml:space="preserve"> do SWZ)</w:t>
      </w:r>
    </w:p>
    <w:p w:rsidR="00F2433B" w:rsidRPr="006C49FD" w:rsidRDefault="00F2433B">
      <w:pPr>
        <w:spacing w:after="0" w:line="360" w:lineRule="auto"/>
        <w:jc w:val="both"/>
        <w:rPr>
          <w:rFonts w:ascii="Times New Roman" w:eastAsia="Times New Roman" w:hAnsi="Times New Roman" w:cs="Times New Roman"/>
          <w:b/>
          <w:sz w:val="23"/>
        </w:rPr>
      </w:pPr>
    </w:p>
    <w:p w:rsidR="00F2433B" w:rsidRPr="006C49FD" w:rsidRDefault="00CD71BA">
      <w:pPr>
        <w:spacing w:after="0" w:line="360" w:lineRule="auto"/>
        <w:jc w:val="both"/>
        <w:rPr>
          <w:rFonts w:ascii="Times New Roman" w:eastAsia="Times New Roman" w:hAnsi="Times New Roman" w:cs="Times New Roman"/>
        </w:rPr>
      </w:pPr>
      <w:r w:rsidRPr="006C49FD">
        <w:rPr>
          <w:rFonts w:ascii="Times New Roman" w:eastAsia="Times New Roman" w:hAnsi="Times New Roman" w:cs="Times New Roman"/>
        </w:rPr>
        <w:t xml:space="preserve">Oświadczenie,  stanowi dowód potwierdzający brak podstaw wykluczenia, spełnianie warunków udziału w postępowaniu, odpowiednio na dzień składania ofert, tymczasowo zastępujący wymagane przez Zamawiającego podmiotowe środki dowodowe. </w:t>
      </w:r>
    </w:p>
    <w:p w:rsidR="00F2433B" w:rsidRPr="006C49FD" w:rsidRDefault="00F2433B">
      <w:pPr>
        <w:spacing w:after="0" w:line="360" w:lineRule="auto"/>
        <w:jc w:val="both"/>
        <w:rPr>
          <w:rFonts w:ascii="Times New Roman" w:eastAsia="Times New Roman" w:hAnsi="Times New Roman" w:cs="Times New Roman"/>
        </w:rPr>
      </w:pPr>
    </w:p>
    <w:p w:rsidR="00F2433B" w:rsidRPr="006C49FD" w:rsidRDefault="00CD71BA">
      <w:pPr>
        <w:spacing w:after="0" w:line="360" w:lineRule="auto"/>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t xml:space="preserve">W przypadku </w:t>
      </w:r>
      <w:r w:rsidRPr="006C49FD">
        <w:rPr>
          <w:rFonts w:ascii="Times New Roman" w:eastAsia="Times New Roman" w:hAnsi="Times New Roman" w:cs="Times New Roman"/>
          <w:b/>
          <w:i/>
          <w:sz w:val="24"/>
        </w:rPr>
        <w:t>wspólnego ubiegania się o zamówienie przez Wykonawców</w:t>
      </w:r>
      <w:r w:rsidRPr="006C49FD">
        <w:rPr>
          <w:rFonts w:ascii="Times New Roman" w:eastAsia="Times New Roman" w:hAnsi="Times New Roman" w:cs="Times New Roman"/>
          <w:i/>
          <w:sz w:val="24"/>
        </w:rPr>
        <w:t xml:space="preserve">, ww. oświadczenie składa każdy z Wykonawców wspólnie ubiegających się o zamówienie. </w:t>
      </w:r>
    </w:p>
    <w:p w:rsidR="00F2433B" w:rsidRPr="006C49FD" w:rsidRDefault="00CD71BA">
      <w:pPr>
        <w:spacing w:after="0" w:line="360" w:lineRule="auto"/>
        <w:jc w:val="both"/>
        <w:rPr>
          <w:rFonts w:ascii="Times New Roman" w:eastAsia="Times New Roman" w:hAnsi="Times New Roman" w:cs="Times New Roman"/>
          <w:i/>
          <w:strike/>
          <w:sz w:val="23"/>
        </w:rPr>
      </w:pPr>
      <w:r w:rsidRPr="006C49FD">
        <w:rPr>
          <w:rFonts w:ascii="Times New Roman" w:eastAsia="Times New Roman" w:hAnsi="Times New Roman" w:cs="Times New Roman"/>
          <w:i/>
          <w:sz w:val="23"/>
        </w:rPr>
        <w:t>Oświadczenia te potwierdzają brak podstaw wykluczenia oraz spełnianie w</w:t>
      </w:r>
      <w:r w:rsidR="00F86F9F" w:rsidRPr="006C49FD">
        <w:rPr>
          <w:rFonts w:ascii="Times New Roman" w:eastAsia="Times New Roman" w:hAnsi="Times New Roman" w:cs="Times New Roman"/>
          <w:i/>
          <w:sz w:val="23"/>
        </w:rPr>
        <w:t xml:space="preserve">arunków udziału </w:t>
      </w:r>
      <w:r w:rsidR="00F86F9F" w:rsidRPr="006C49FD">
        <w:rPr>
          <w:rFonts w:ascii="Times New Roman" w:eastAsia="Times New Roman" w:hAnsi="Times New Roman" w:cs="Times New Roman"/>
          <w:i/>
          <w:sz w:val="23"/>
        </w:rPr>
        <w:br/>
        <w:t>w postępowaniu.</w:t>
      </w:r>
    </w:p>
    <w:p w:rsidR="00F2433B" w:rsidRPr="006C49FD" w:rsidRDefault="00F2433B">
      <w:pPr>
        <w:spacing w:after="0" w:line="240" w:lineRule="auto"/>
        <w:rPr>
          <w:rFonts w:ascii="Calibri" w:eastAsia="Calibri" w:hAnsi="Calibri" w:cs="Calibri"/>
          <w:sz w:val="24"/>
        </w:rPr>
      </w:pP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w:t>
      </w:r>
      <w:r w:rsidRPr="006C49FD">
        <w:rPr>
          <w:rFonts w:ascii="Times New Roman" w:eastAsia="Times New Roman" w:hAnsi="Times New Roman" w:cs="Times New Roman"/>
          <w:b/>
          <w:sz w:val="24"/>
        </w:rPr>
        <w:t xml:space="preserve">Zamawiający </w:t>
      </w:r>
      <w:r w:rsidRPr="006C49FD">
        <w:rPr>
          <w:rFonts w:ascii="Times New Roman" w:eastAsia="Times New Roman" w:hAnsi="Times New Roman" w:cs="Times New Roman"/>
          <w:sz w:val="24"/>
        </w:rPr>
        <w:t xml:space="preserve">przed wyborem najkorzystniejszej oferty </w:t>
      </w:r>
      <w:r w:rsidRPr="006C49FD">
        <w:rPr>
          <w:rFonts w:ascii="Times New Roman" w:eastAsia="Times New Roman" w:hAnsi="Times New Roman" w:cs="Times New Roman"/>
          <w:b/>
          <w:sz w:val="24"/>
        </w:rPr>
        <w:t>wezwie Wykonawcę</w:t>
      </w:r>
      <w:r w:rsidRPr="006C49FD">
        <w:rPr>
          <w:rFonts w:ascii="Times New Roman" w:eastAsia="Times New Roman" w:hAnsi="Times New Roman" w:cs="Times New Roman"/>
          <w:i/>
          <w:sz w:val="24"/>
        </w:rPr>
        <w:t>,</w:t>
      </w:r>
      <w:r w:rsidRPr="006C49FD">
        <w:rPr>
          <w:rFonts w:ascii="Times New Roman" w:eastAsia="Times New Roman" w:hAnsi="Times New Roman" w:cs="Times New Roman"/>
          <w:sz w:val="24"/>
        </w:rPr>
        <w:t xml:space="preserve"> którego oferta została najwyżej oceniona </w:t>
      </w:r>
      <w:r w:rsidRPr="006C49FD">
        <w:rPr>
          <w:rFonts w:ascii="Times New Roman" w:eastAsia="Times New Roman" w:hAnsi="Times New Roman" w:cs="Times New Roman"/>
          <w:b/>
          <w:sz w:val="24"/>
        </w:rPr>
        <w:t>do złożenia</w:t>
      </w:r>
      <w:r w:rsidRPr="006C49FD">
        <w:rPr>
          <w:rFonts w:ascii="Times New Roman" w:eastAsia="Times New Roman" w:hAnsi="Times New Roman" w:cs="Times New Roman"/>
          <w:sz w:val="24"/>
        </w:rPr>
        <w:t xml:space="preserve"> w wyznaczonym terminie nie krótszym niż </w:t>
      </w:r>
      <w:r w:rsidRPr="006C49FD">
        <w:rPr>
          <w:rFonts w:ascii="Times New Roman" w:eastAsia="Times New Roman" w:hAnsi="Times New Roman" w:cs="Times New Roman"/>
          <w:sz w:val="24"/>
        </w:rPr>
        <w:br/>
        <w:t xml:space="preserve">5 dni aktualnych na dzień złożenia </w:t>
      </w:r>
      <w:r w:rsidRPr="006C49FD">
        <w:rPr>
          <w:rFonts w:ascii="Times New Roman" w:eastAsia="Times New Roman" w:hAnsi="Times New Roman" w:cs="Times New Roman"/>
          <w:b/>
          <w:sz w:val="24"/>
        </w:rPr>
        <w:t>podmiotowych środków dowodowych potwierdzających, iż Wykonawca nie podlega wykluczeniu z postępowania</w:t>
      </w:r>
      <w:r w:rsidRPr="006C49FD">
        <w:rPr>
          <w:rFonts w:ascii="Times New Roman" w:eastAsia="Times New Roman" w:hAnsi="Times New Roman" w:cs="Times New Roman"/>
          <w:sz w:val="24"/>
        </w:rPr>
        <w:t xml:space="preserve"> na podstawie przesłanek wskazanych w rozdz. VI ust. 2  SWZ, w postaci: </w:t>
      </w:r>
    </w:p>
    <w:p w:rsidR="00F2433B" w:rsidRPr="006C49FD" w:rsidRDefault="00F2433B">
      <w:pPr>
        <w:spacing w:after="0" w:line="360" w:lineRule="auto"/>
        <w:ind w:left="284" w:hanging="284"/>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t>1) odpisu lub informacji z Krajowego Rejestru Sądowego</w:t>
      </w:r>
      <w:r w:rsidRPr="006C49FD">
        <w:rPr>
          <w:rFonts w:ascii="Times New Roman" w:eastAsia="Times New Roman" w:hAnsi="Times New Roman" w:cs="Times New Roman"/>
          <w:sz w:val="24"/>
        </w:rPr>
        <w:t xml:space="preserve"> lub z Centralnej Ewidencji </w:t>
      </w:r>
      <w:r w:rsidRPr="006C49FD">
        <w:rPr>
          <w:rFonts w:ascii="Times New Roman" w:eastAsia="Times New Roman" w:hAnsi="Times New Roman" w:cs="Times New Roman"/>
          <w:sz w:val="24"/>
        </w:rPr>
        <w:br/>
        <w:t xml:space="preserve">i Informacji o Działalności Gospodarczej, w zakresie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sporządzonych nie wcześniej niż 3 miesiące przed ich złożeniem.</w:t>
      </w:r>
    </w:p>
    <w:p w:rsidR="00F2433B" w:rsidRPr="006C49FD" w:rsidRDefault="00F2433B">
      <w:pPr>
        <w:spacing w:after="0" w:line="360" w:lineRule="auto"/>
        <w:jc w:val="both"/>
        <w:rPr>
          <w:rFonts w:ascii="Times New Roman" w:eastAsia="Times New Roman" w:hAnsi="Times New Roman" w:cs="Times New Roman"/>
          <w:b/>
          <w:sz w:val="24"/>
        </w:rPr>
      </w:pPr>
    </w:p>
    <w:p w:rsidR="00F2433B" w:rsidRPr="006C49FD" w:rsidRDefault="00CD71BA">
      <w:pPr>
        <w:spacing w:after="0" w:line="360" w:lineRule="auto"/>
        <w:jc w:val="both"/>
        <w:rPr>
          <w:rFonts w:ascii="Times New Roman" w:eastAsia="Times New Roman" w:hAnsi="Times New Roman" w:cs="Times New Roman"/>
          <w:i/>
        </w:rPr>
      </w:pPr>
      <w:r w:rsidRPr="006C49FD">
        <w:rPr>
          <w:rFonts w:ascii="Times New Roman" w:eastAsia="Times New Roman" w:hAnsi="Times New Roman" w:cs="Times New Roman"/>
          <w:i/>
        </w:rPr>
        <w:t xml:space="preserve">Zgodnie z art. 274 ust.4 ustawy </w:t>
      </w:r>
      <w:proofErr w:type="spellStart"/>
      <w:r w:rsidRPr="006C49FD">
        <w:rPr>
          <w:rFonts w:ascii="Times New Roman" w:eastAsia="Times New Roman" w:hAnsi="Times New Roman" w:cs="Times New Roman"/>
          <w:i/>
        </w:rPr>
        <w:t>pzp</w:t>
      </w:r>
      <w:proofErr w:type="spellEnd"/>
      <w:r w:rsidRPr="006C49FD">
        <w:rPr>
          <w:rFonts w:ascii="Times New Roman" w:eastAsia="Times New Roman" w:hAnsi="Times New Roman" w:cs="Times New Roman"/>
          <w:i/>
        </w:rPr>
        <w:t xml:space="preserve">. Zamawiający nie wzywa do złożenia podmiotowych środków dowodowych, jeżeli może je uzyskać za pomocą bezpłatnych i ogólnodostępnych baz danych, </w:t>
      </w:r>
      <w:r w:rsidRPr="006C49FD">
        <w:rPr>
          <w:rFonts w:ascii="Times New Roman" w:eastAsia="Times New Roman" w:hAnsi="Times New Roman" w:cs="Times New Roman"/>
          <w:i/>
        </w:rPr>
        <w:br/>
        <w:t xml:space="preserve">w szczególności rejestrów publicznych w rozumieniu ustawy z dnia 17 lutego 2005 r. </w:t>
      </w:r>
      <w:r w:rsidRPr="006C49FD">
        <w:rPr>
          <w:rFonts w:ascii="Times New Roman" w:eastAsia="Times New Roman" w:hAnsi="Times New Roman" w:cs="Times New Roman"/>
          <w:i/>
        </w:rPr>
        <w:br/>
        <w:t xml:space="preserve">o informatyzacji działalności podmiotów realizujących zadania publiczne, o ile Wykonawca wskazał </w:t>
      </w:r>
      <w:r w:rsidRPr="006C49FD">
        <w:rPr>
          <w:rFonts w:ascii="Times New Roman" w:eastAsia="Times New Roman" w:hAnsi="Times New Roman" w:cs="Times New Roman"/>
          <w:i/>
        </w:rPr>
        <w:br/>
        <w:t>w oświadczeniu, o którym mowa w art. 125 ust. 1, dane umożliwiające dostęp do tych środków.</w:t>
      </w:r>
    </w:p>
    <w:p w:rsidR="00F2433B" w:rsidRPr="006C49FD" w:rsidRDefault="00F2433B">
      <w:pPr>
        <w:spacing w:after="0" w:line="360" w:lineRule="auto"/>
        <w:ind w:left="720"/>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b/>
          <w:sz w:val="24"/>
          <w:szCs w:val="24"/>
        </w:rPr>
        <w:lastRenderedPageBreak/>
        <w:t>Jeżeli Wykonawca ma siedzibę lub miejsce zamieszkania poza granicami Rzeczpospolitej Polskiej,</w:t>
      </w:r>
      <w:r w:rsidRPr="006C49FD">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2433B" w:rsidRPr="006C49FD" w:rsidRDefault="00F2433B">
      <w:pPr>
        <w:spacing w:after="0" w:line="360" w:lineRule="auto"/>
        <w:ind w:left="360"/>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2433B" w:rsidRPr="006C49FD" w:rsidRDefault="00F2433B">
      <w:pPr>
        <w:spacing w:after="0" w:line="360" w:lineRule="auto"/>
        <w:ind w:left="284"/>
        <w:jc w:val="both"/>
        <w:rPr>
          <w:rFonts w:ascii="Times New Roman" w:eastAsia="Times New Roman" w:hAnsi="Times New Roman" w:cs="Times New Roman"/>
          <w:sz w:val="24"/>
        </w:rPr>
      </w:pPr>
    </w:p>
    <w:p w:rsidR="00F2433B" w:rsidRPr="006C49FD" w:rsidRDefault="00CD71BA" w:rsidP="00D25E8E">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Do podmiotów udostępniających zasoby oraz  podwykonawców niebędących podmiotami udostępniającymi zasoby mających siedzibę lub miejsce zamieszkania poza terytorium Rzeczypospolitej Polskiej w/w wymagania stosuje się odpowiednio.</w:t>
      </w:r>
    </w:p>
    <w:p w:rsidR="00F2433B" w:rsidRPr="006C49FD" w:rsidRDefault="00F2433B">
      <w:pPr>
        <w:spacing w:after="0" w:line="360" w:lineRule="auto"/>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1. Postępowanie o udzielenie zamówienia prowadzone jest pisemnie w języku polskim.</w:t>
      </w:r>
    </w:p>
    <w:p w:rsidR="00F2433B" w:rsidRPr="006C49FD" w:rsidRDefault="00CD71BA">
      <w:pPr>
        <w:tabs>
          <w:tab w:val="left" w:pos="284"/>
        </w:tabs>
        <w:spacing w:after="0" w:line="360" w:lineRule="auto"/>
        <w:ind w:left="284" w:hanging="284"/>
        <w:jc w:val="both"/>
      </w:pPr>
      <w:r w:rsidRPr="006C49FD">
        <w:rPr>
          <w:rFonts w:ascii="Times New Roman" w:eastAsia="Times New Roman" w:hAnsi="Times New Roman" w:cs="Times New Roman"/>
          <w:sz w:val="24"/>
        </w:rPr>
        <w:t>2.</w:t>
      </w:r>
      <w:r w:rsidRPr="006C49FD">
        <w:rPr>
          <w:rFonts w:ascii="Times New Roman" w:eastAsia="Times New Roman" w:hAnsi="Times New Roman" w:cs="Times New Roman"/>
          <w:sz w:val="24"/>
        </w:rPr>
        <w:tab/>
        <w:t xml:space="preserve">Komunikacja między Zamawiającym a Wykonawcą w postępowaniu o udzielenie zamówienia odbywa się przy użyciu środków komunikacji elektronicznej, za pośrednictwem: </w:t>
      </w:r>
      <w:proofErr w:type="spellStart"/>
      <w:r w:rsidRPr="006C49FD">
        <w:rPr>
          <w:rFonts w:ascii="Times New Roman" w:eastAsia="Times New Roman" w:hAnsi="Times New Roman" w:cs="Times New Roman"/>
          <w:b/>
          <w:sz w:val="24"/>
        </w:rPr>
        <w:t>miniPortal</w:t>
      </w:r>
      <w:proofErr w:type="spellEnd"/>
      <w:r w:rsidRPr="006C49FD">
        <w:rPr>
          <w:rFonts w:ascii="Times New Roman" w:eastAsia="Times New Roman" w:hAnsi="Times New Roman" w:cs="Times New Roman"/>
          <w:b/>
          <w:sz w:val="24"/>
        </w:rPr>
        <w:t>-u</w:t>
      </w:r>
      <w:r w:rsidRPr="006C49FD">
        <w:rPr>
          <w:rFonts w:ascii="Times New Roman" w:eastAsia="Times New Roman" w:hAnsi="Times New Roman" w:cs="Times New Roman"/>
          <w:sz w:val="24"/>
        </w:rPr>
        <w:t xml:space="preserve"> dostępnym na stronie: </w:t>
      </w:r>
      <w:hyperlink r:id="rId10">
        <w:r w:rsidRPr="006C49FD">
          <w:rPr>
            <w:rFonts w:ascii="Times New Roman" w:eastAsia="Times New Roman" w:hAnsi="Times New Roman" w:cs="Times New Roman"/>
            <w:sz w:val="24"/>
            <w:u w:val="single"/>
          </w:rPr>
          <w:t>https://miniportal.uzp.gov.pl/</w:t>
        </w:r>
      </w:hyperlink>
      <w:r w:rsidRPr="006C49FD">
        <w:rPr>
          <w:rFonts w:ascii="Times New Roman" w:eastAsia="Times New Roman" w:hAnsi="Times New Roman" w:cs="Times New Roman"/>
          <w:sz w:val="24"/>
          <w:u w:val="single"/>
        </w:rPr>
        <w:t>,</w:t>
      </w:r>
      <w:r w:rsidRPr="006C49FD">
        <w:rPr>
          <w:rFonts w:ascii="Times New Roman" w:eastAsia="Times New Roman" w:hAnsi="Times New Roman" w:cs="Times New Roman"/>
          <w:sz w:val="24"/>
        </w:rPr>
        <w:t xml:space="preserve">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-u</w:t>
      </w:r>
      <w:r w:rsidRPr="006C49FD">
        <w:rPr>
          <w:rFonts w:ascii="Times New Roman" w:eastAsia="Times New Roman" w:hAnsi="Times New Roman" w:cs="Times New Roman"/>
          <w:sz w:val="24"/>
        </w:rPr>
        <w:t xml:space="preserve"> dostępnym na stronie: </w:t>
      </w:r>
      <w:hyperlink r:id="rId11">
        <w:r w:rsidRPr="006C49FD">
          <w:rPr>
            <w:rFonts w:ascii="Times New Roman" w:eastAsia="Times New Roman" w:hAnsi="Times New Roman" w:cs="Times New Roman"/>
            <w:sz w:val="24"/>
            <w:u w:val="single"/>
          </w:rPr>
          <w:t>https://epuap.gov.pl/wps/portal</w:t>
        </w:r>
      </w:hyperlink>
      <w:r w:rsidRPr="006C49FD">
        <w:rPr>
          <w:rFonts w:ascii="Times New Roman" w:eastAsia="Times New Roman" w:hAnsi="Times New Roman" w:cs="Times New Roman"/>
          <w:sz w:val="24"/>
        </w:rPr>
        <w:t>.</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Adres elektronicznej skrzynki podawczej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ZOZLidzbarkWarm</w:t>
      </w:r>
      <w:proofErr w:type="spellEnd"/>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SkrytkaESP</w:t>
      </w:r>
      <w:proofErr w:type="spellEnd"/>
    </w:p>
    <w:p w:rsidR="00F2433B" w:rsidRPr="006C49FD" w:rsidRDefault="00CD71BA">
      <w:pPr>
        <w:spacing w:after="0" w:line="360" w:lineRule="auto"/>
        <w:ind w:left="284" w:hanging="284"/>
        <w:jc w:val="both"/>
      </w:pPr>
      <w:r w:rsidRPr="006C49FD">
        <w:rPr>
          <w:rFonts w:ascii="Times New Roman" w:eastAsia="Times New Roman" w:hAnsi="Times New Roman" w:cs="Times New Roman"/>
          <w:sz w:val="24"/>
        </w:rPr>
        <w:lastRenderedPageBreak/>
        <w:t xml:space="preserve">3. Zamawiający dopuszcza również możliwość komunikowania się z Wykonawcami za pomocą poczty elektronicznej </w:t>
      </w:r>
      <w:hyperlink r:id="rId12">
        <w:r w:rsidRPr="006C49FD">
          <w:rPr>
            <w:rFonts w:ascii="Times New Roman" w:eastAsia="Times New Roman" w:hAnsi="Times New Roman" w:cs="Times New Roman"/>
            <w:sz w:val="24"/>
            <w:u w:val="single"/>
          </w:rPr>
          <w:t>zamowienia.publiczne@zozlw.pl</w:t>
        </w:r>
      </w:hyperlink>
      <w:r w:rsidRPr="006C49FD">
        <w:rPr>
          <w:rFonts w:ascii="Times New Roman" w:eastAsia="Times New Roman" w:hAnsi="Times New Roman" w:cs="Times New Roman"/>
          <w:sz w:val="24"/>
          <w:u w:val="single"/>
        </w:rPr>
        <w:t xml:space="preserve">. </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Nie dotyczy składania, zmiany, wycofania ofert!</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4.</w:t>
      </w:r>
      <w:r w:rsidRPr="006C49FD">
        <w:rPr>
          <w:rFonts w:ascii="Times New Roman" w:eastAsia="Times New Roman" w:hAnsi="Times New Roman" w:cs="Times New Roman"/>
          <w:sz w:val="24"/>
        </w:rPr>
        <w:tab/>
        <w:t xml:space="preserve">Wykonawca zamierzający wziąć udział w postępowaniu o udzielenie zamówienia publicznego, musi posiadać konto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Rejestracja i korzystanie z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-u jest bezpłatne. </w:t>
      </w:r>
      <w:r w:rsidRPr="006C49FD">
        <w:rPr>
          <w:rFonts w:ascii="Times New Roman" w:eastAsia="Times New Roman" w:hAnsi="Times New Roman" w:cs="Times New Roman"/>
          <w:b/>
          <w:sz w:val="24"/>
        </w:rPr>
        <w:t xml:space="preserve">Wykonawca posiadający konto na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 xml:space="preserve"> ma dostęp do: </w:t>
      </w:r>
    </w:p>
    <w:p w:rsidR="00F2433B" w:rsidRPr="006C49FD" w:rsidRDefault="00CD71BA">
      <w:pPr>
        <w:tabs>
          <w:tab w:val="left" w:pos="284"/>
        </w:tabs>
        <w:spacing w:after="0" w:line="360" w:lineRule="auto"/>
        <w:ind w:left="284"/>
        <w:jc w:val="both"/>
      </w:pPr>
      <w:r w:rsidRPr="006C49FD">
        <w:rPr>
          <w:rFonts w:ascii="Times New Roman" w:eastAsia="Times New Roman" w:hAnsi="Times New Roman" w:cs="Times New Roman"/>
          <w:b/>
          <w:sz w:val="24"/>
        </w:rPr>
        <w:t xml:space="preserve">- formularza złożenia, zmiany, wycofania oferty lub wniosku </w:t>
      </w:r>
      <w:r w:rsidRPr="006C49FD">
        <w:rPr>
          <w:rFonts w:ascii="Times New Roman" w:eastAsia="Times New Roman" w:hAnsi="Times New Roman" w:cs="Times New Roman"/>
          <w:sz w:val="24"/>
        </w:rPr>
        <w:t xml:space="preserve">oraz </w:t>
      </w:r>
    </w:p>
    <w:p w:rsidR="00F2433B" w:rsidRPr="006C49FD" w:rsidRDefault="00CD71BA">
      <w:pPr>
        <w:tabs>
          <w:tab w:val="left" w:pos="284"/>
        </w:tabs>
        <w:spacing w:after="0" w:line="360" w:lineRule="auto"/>
        <w:ind w:left="284"/>
        <w:jc w:val="both"/>
      </w:pPr>
      <w:r w:rsidRPr="006C49FD">
        <w:rPr>
          <w:rFonts w:ascii="Times New Roman" w:eastAsia="Times New Roman" w:hAnsi="Times New Roman" w:cs="Times New Roman"/>
          <w:b/>
          <w:sz w:val="24"/>
        </w:rPr>
        <w:t>- formularza do komunikacji.</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 W postępowaniu o udzielenie zamówienia korespondencja elektroniczna, (</w:t>
      </w:r>
      <w:r w:rsidRPr="006C49FD">
        <w:rPr>
          <w:rFonts w:ascii="Times New Roman" w:eastAsia="Times New Roman" w:hAnsi="Times New Roman" w:cs="Times New Roman"/>
          <w:sz w:val="24"/>
          <w:u w:val="single"/>
        </w:rPr>
        <w:t>inna niż oferta Wykonawcy i załączniki do oferty)</w:t>
      </w:r>
      <w:r w:rsidRPr="006C49FD">
        <w:rPr>
          <w:rFonts w:ascii="Times New Roman" w:eastAsia="Times New Roman" w:hAnsi="Times New Roman" w:cs="Times New Roman"/>
          <w:sz w:val="24"/>
        </w:rPr>
        <w:t>, odbywa się:</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za pośrednictwem w/w </w:t>
      </w:r>
      <w:r w:rsidRPr="006C49FD">
        <w:rPr>
          <w:rFonts w:ascii="Times New Roman" w:eastAsia="Times New Roman" w:hAnsi="Times New Roman" w:cs="Times New Roman"/>
          <w:i/>
          <w:sz w:val="24"/>
        </w:rPr>
        <w:t>Formularza do komunikacji</w:t>
      </w:r>
      <w:r w:rsidRPr="006C49FD">
        <w:rPr>
          <w:rFonts w:ascii="Times New Roman" w:eastAsia="Times New Roman" w:hAnsi="Times New Roman" w:cs="Times New Roman"/>
          <w:sz w:val="24"/>
        </w:rPr>
        <w:t xml:space="preserve">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oraz udostępnionego przez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 xml:space="preserve">. </w:t>
      </w:r>
    </w:p>
    <w:p w:rsidR="00F2433B" w:rsidRPr="006C49FD" w:rsidRDefault="00CD71BA">
      <w:pPr>
        <w:spacing w:after="0" w:line="360" w:lineRule="auto"/>
        <w:ind w:left="284"/>
        <w:jc w:val="both"/>
        <w:rPr>
          <w:rFonts w:ascii="Times New Roman" w:eastAsia="Times New Roman" w:hAnsi="Times New Roman" w:cs="Times New Roman"/>
          <w:b/>
        </w:rPr>
      </w:pPr>
      <w:r w:rsidRPr="006C49FD">
        <w:rPr>
          <w:rFonts w:ascii="Times New Roman" w:eastAsia="Times New Roman" w:hAnsi="Times New Roman" w:cs="Times New Roman"/>
          <w:b/>
        </w:rPr>
        <w:t>Korespondencja przesłana za pomocą tego formular</w:t>
      </w:r>
      <w:r w:rsidR="001645FF" w:rsidRPr="006C49FD">
        <w:rPr>
          <w:rFonts w:ascii="Times New Roman" w:eastAsia="Times New Roman" w:hAnsi="Times New Roman" w:cs="Times New Roman"/>
          <w:b/>
        </w:rPr>
        <w:t xml:space="preserve">za nie może być szyfrowana </w:t>
      </w:r>
    </w:p>
    <w:p w:rsidR="00F2433B" w:rsidRPr="006C49FD" w:rsidRDefault="00657CC4">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rPr>
        <w:t>- poczty elektronicznej : zamo</w:t>
      </w:r>
      <w:r w:rsidR="00CD71BA" w:rsidRPr="006C49FD">
        <w:rPr>
          <w:rFonts w:ascii="Times New Roman" w:eastAsia="Times New Roman" w:hAnsi="Times New Roman" w:cs="Times New Roman"/>
        </w:rPr>
        <w:t>wienia.publiczne@zozlw.pl.</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6. Sposób komunikacji między Zamawiającym, a Wykonawcą za pomocą dedykowanych formularzy Platformy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o których mowa w ust.4  opisano szczegółowo w Rozdziale VIII „</w:t>
      </w:r>
      <w:r w:rsidRPr="006C49FD">
        <w:rPr>
          <w:rFonts w:ascii="Times New Roman" w:eastAsia="Times New Roman" w:hAnsi="Times New Roman" w:cs="Times New Roman"/>
          <w:i/>
          <w:sz w:val="24"/>
        </w:rPr>
        <w:t xml:space="preserve">Instrukcji użytkownika systemu </w:t>
      </w:r>
      <w:proofErr w:type="spellStart"/>
      <w:r w:rsidRPr="006C49FD">
        <w:rPr>
          <w:rFonts w:ascii="Times New Roman" w:eastAsia="Times New Roman" w:hAnsi="Times New Roman" w:cs="Times New Roman"/>
          <w:i/>
          <w:sz w:val="24"/>
        </w:rPr>
        <w:t>miniPortal</w:t>
      </w:r>
      <w:proofErr w:type="spellEnd"/>
      <w:r w:rsidRPr="006C49FD">
        <w:rPr>
          <w:rFonts w:ascii="Times New Roman" w:eastAsia="Times New Roman" w:hAnsi="Times New Roman" w:cs="Times New Roman"/>
          <w:i/>
          <w:sz w:val="24"/>
        </w:rPr>
        <w:t>”</w:t>
      </w:r>
      <w:r w:rsidRPr="006C49FD">
        <w:rPr>
          <w:rFonts w:ascii="Times New Roman" w:eastAsia="Times New Roman" w:hAnsi="Times New Roman" w:cs="Times New Roman"/>
          <w:sz w:val="24"/>
        </w:rPr>
        <w:t xml:space="preserve">, która dostępna jest na stronie: </w:t>
      </w:r>
    </w:p>
    <w:p w:rsidR="00F2433B" w:rsidRPr="006C49FD" w:rsidRDefault="00434246">
      <w:pPr>
        <w:tabs>
          <w:tab w:val="left" w:pos="284"/>
        </w:tabs>
        <w:spacing w:after="0" w:line="360" w:lineRule="auto"/>
        <w:ind w:firstLine="284"/>
        <w:jc w:val="both"/>
      </w:pPr>
      <w:hyperlink r:id="rId13">
        <w:r w:rsidR="00CD71BA" w:rsidRPr="006C49FD">
          <w:rPr>
            <w:rStyle w:val="czeinternetowe"/>
            <w:rFonts w:ascii="Times New Roman" w:eastAsia="Times New Roman" w:hAnsi="Times New Roman" w:cs="Times New Roman"/>
            <w:color w:val="auto"/>
            <w:sz w:val="24"/>
          </w:rPr>
          <w:t>https://miniportal.uzp.gov.pl/Instrukcje</w:t>
        </w:r>
      </w:hyperlink>
    </w:p>
    <w:p w:rsidR="00F2433B" w:rsidRPr="006C49FD" w:rsidRDefault="00CD71BA">
      <w:pPr>
        <w:pStyle w:val="Akapitzlist"/>
        <w:numPr>
          <w:ilvl w:val="0"/>
          <w:numId w:val="9"/>
        </w:numPr>
        <w:spacing w:after="0" w:line="360" w:lineRule="auto"/>
        <w:ind w:left="284" w:hanging="284"/>
        <w:jc w:val="both"/>
        <w:rPr>
          <w:rFonts w:eastAsia="Times New Roman"/>
          <w:sz w:val="24"/>
        </w:rPr>
      </w:pPr>
      <w:r w:rsidRPr="006C49FD">
        <w:rPr>
          <w:rFonts w:eastAsia="Times New Roman"/>
          <w:sz w:val="24"/>
        </w:rPr>
        <w:t xml:space="preserve">Wymagania  techniczne i organizacyjne wysyłania i odbierania dokumentów elektronicznych, elektronicznych kopii dokumentów i oświadczeń oraz informacji przekazywanych przy użyciu systemu </w:t>
      </w:r>
      <w:proofErr w:type="spellStart"/>
      <w:r w:rsidRPr="006C49FD">
        <w:rPr>
          <w:rFonts w:eastAsia="Times New Roman"/>
          <w:sz w:val="24"/>
        </w:rPr>
        <w:t>miniPortalu</w:t>
      </w:r>
      <w:proofErr w:type="spellEnd"/>
      <w:r w:rsidRPr="006C49FD">
        <w:rPr>
          <w:rFonts w:eastAsia="Times New Roman"/>
          <w:sz w:val="24"/>
        </w:rPr>
        <w:t xml:space="preserve"> oraz </w:t>
      </w:r>
      <w:proofErr w:type="spellStart"/>
      <w:r w:rsidRPr="006C49FD">
        <w:rPr>
          <w:rFonts w:eastAsia="Times New Roman"/>
          <w:sz w:val="24"/>
        </w:rPr>
        <w:t>ePUAP</w:t>
      </w:r>
      <w:proofErr w:type="spellEnd"/>
      <w:r w:rsidRPr="006C49FD">
        <w:rPr>
          <w:rFonts w:eastAsia="Times New Roman"/>
          <w:sz w:val="24"/>
        </w:rPr>
        <w:t xml:space="preserve"> opisane zostały odpowiednio  w </w:t>
      </w:r>
      <w:r w:rsidRPr="006C49FD">
        <w:rPr>
          <w:rFonts w:eastAsia="Times New Roman"/>
          <w:b/>
          <w:sz w:val="24"/>
        </w:rPr>
        <w:t xml:space="preserve">Regulaminie korzystania z systemu  </w:t>
      </w:r>
      <w:proofErr w:type="spellStart"/>
      <w:r w:rsidRPr="006C49FD">
        <w:rPr>
          <w:rFonts w:eastAsia="Times New Roman"/>
          <w:b/>
          <w:sz w:val="24"/>
        </w:rPr>
        <w:t>miniPortal</w:t>
      </w:r>
      <w:proofErr w:type="spellEnd"/>
      <w:r w:rsidRPr="006C49FD">
        <w:rPr>
          <w:rFonts w:eastAsia="Times New Roman"/>
          <w:b/>
          <w:sz w:val="24"/>
        </w:rPr>
        <w:t xml:space="preserve">, </w:t>
      </w:r>
    </w:p>
    <w:p w:rsidR="00F2433B" w:rsidRPr="006C49FD" w:rsidRDefault="00CD71BA">
      <w:pPr>
        <w:spacing w:after="0" w:line="360" w:lineRule="auto"/>
        <w:ind w:left="284"/>
        <w:jc w:val="both"/>
      </w:pPr>
      <w:r w:rsidRPr="006C49FD">
        <w:rPr>
          <w:rFonts w:ascii="Times New Roman" w:eastAsia="Times New Roman" w:hAnsi="Times New Roman" w:cs="Times New Roman"/>
          <w:sz w:val="24"/>
        </w:rPr>
        <w:t>dostępnym na stronie: (</w:t>
      </w:r>
      <w:hyperlink r:id="rId14">
        <w:r w:rsidRPr="006C49FD">
          <w:rPr>
            <w:rFonts w:ascii="Times New Roman" w:eastAsia="Times New Roman" w:hAnsi="Times New Roman" w:cs="Times New Roman"/>
            <w:sz w:val="24"/>
            <w:u w:val="single"/>
          </w:rPr>
          <w:t>https://miniportal.uzp.gov.pl/WarunkiUslugi</w:t>
        </w:r>
      </w:hyperlink>
      <w:r w:rsidRPr="006C49FD">
        <w:rPr>
          <w:rFonts w:ascii="Times New Roman" w:eastAsia="Times New Roman" w:hAnsi="Times New Roman" w:cs="Times New Roman"/>
          <w:sz w:val="24"/>
        </w:rPr>
        <w:t xml:space="preserve">) oraz w </w:t>
      </w:r>
      <w:r w:rsidRPr="006C49FD">
        <w:rPr>
          <w:rFonts w:ascii="Times New Roman" w:eastAsia="Times New Roman" w:hAnsi="Times New Roman" w:cs="Times New Roman"/>
          <w:b/>
          <w:sz w:val="24"/>
        </w:rPr>
        <w:t>Warunkach korzystania z elektronicznej platformy usług administracji publicznej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 xml:space="preserve">) dostępnych na stronie </w:t>
      </w:r>
      <w:r w:rsidRPr="006C49FD">
        <w:rPr>
          <w:rFonts w:ascii="Times New Roman" w:eastAsia="Times New Roman" w:hAnsi="Times New Roman" w:cs="Times New Roman"/>
          <w:sz w:val="24"/>
          <w:u w:val="single"/>
        </w:rPr>
        <w:t>(</w:t>
      </w:r>
      <w:hyperlink r:id="rId15">
        <w:r w:rsidRPr="006C49FD">
          <w:rPr>
            <w:rFonts w:ascii="Times New Roman" w:eastAsia="Times New Roman" w:hAnsi="Times New Roman" w:cs="Times New Roman"/>
            <w:sz w:val="24"/>
            <w:u w:val="single"/>
          </w:rPr>
          <w:t>https://epuap.gov.pl/wps/portal/strefa-klienta/regulamin</w:t>
        </w:r>
      </w:hyperlink>
      <w:r w:rsidRPr="006C49FD">
        <w:rPr>
          <w:rFonts w:ascii="Times New Roman" w:eastAsia="Times New Roman" w:hAnsi="Times New Roman" w:cs="Times New Roman"/>
          <w:sz w:val="24"/>
          <w:u w:val="single"/>
        </w:rPr>
        <w:t>).</w:t>
      </w:r>
    </w:p>
    <w:p w:rsidR="00F2433B" w:rsidRPr="006C49FD" w:rsidRDefault="00CD71BA">
      <w:pPr>
        <w:pStyle w:val="Akapitzlist"/>
        <w:numPr>
          <w:ilvl w:val="0"/>
          <w:numId w:val="9"/>
        </w:numPr>
        <w:spacing w:after="0" w:line="360" w:lineRule="auto"/>
        <w:ind w:left="284" w:hanging="284"/>
        <w:jc w:val="both"/>
        <w:rPr>
          <w:rFonts w:eastAsia="Times New Roman"/>
        </w:rPr>
      </w:pPr>
      <w:r w:rsidRPr="006C49FD">
        <w:rPr>
          <w:rFonts w:eastAsia="Times New Roman"/>
        </w:rPr>
        <w:t xml:space="preserve">Wykonawca przystępując do niniejszego postępowania o udzielenie zamówienia publicznego, akceptuje warunki korzystania z </w:t>
      </w:r>
      <w:proofErr w:type="spellStart"/>
      <w:r w:rsidRPr="006C49FD">
        <w:rPr>
          <w:rFonts w:eastAsia="Times New Roman"/>
        </w:rPr>
        <w:t>miniPortalu</w:t>
      </w:r>
      <w:proofErr w:type="spellEnd"/>
      <w:r w:rsidRPr="006C49FD">
        <w:rPr>
          <w:rFonts w:eastAsia="Times New Roman"/>
        </w:rPr>
        <w:t xml:space="preserve"> określone w Regulaminie </w:t>
      </w:r>
      <w:proofErr w:type="spellStart"/>
      <w:r w:rsidRPr="006C49FD">
        <w:rPr>
          <w:rFonts w:eastAsia="Times New Roman"/>
        </w:rPr>
        <w:t>miniPortalu</w:t>
      </w:r>
      <w:proofErr w:type="spellEnd"/>
      <w:r w:rsidRPr="006C49FD">
        <w:rPr>
          <w:rFonts w:eastAsia="Times New Roman"/>
        </w:rPr>
        <w:t xml:space="preserve"> oraz zobowiązuje się korzystając z </w:t>
      </w:r>
      <w:proofErr w:type="spellStart"/>
      <w:r w:rsidRPr="006C49FD">
        <w:rPr>
          <w:rFonts w:eastAsia="Times New Roman"/>
        </w:rPr>
        <w:t>miniPortalu</w:t>
      </w:r>
      <w:proofErr w:type="spellEnd"/>
      <w:r w:rsidRPr="006C49FD">
        <w:rPr>
          <w:rFonts w:eastAsia="Times New Roman"/>
        </w:rPr>
        <w:t xml:space="preserve"> przestrzegać postanowień tego regulaminu.</w:t>
      </w:r>
    </w:p>
    <w:p w:rsidR="00F2433B" w:rsidRPr="006C49FD" w:rsidRDefault="00CD71BA">
      <w:pPr>
        <w:numPr>
          <w:ilvl w:val="0"/>
          <w:numId w:val="9"/>
        </w:num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Sposób sporządzenia dokumentów elektronicznych, oświadczeń lub elektronicznych kopii dokumentów lub oświadczeń musi być zgody z wymaganiami określonymi </w:t>
      </w:r>
      <w:r w:rsidRPr="006C49FD">
        <w:rPr>
          <w:rFonts w:ascii="Times New Roman" w:eastAsia="Times New Roman" w:hAnsi="Times New Roman" w:cs="Times New Roman"/>
          <w:sz w:val="24"/>
        </w:rPr>
        <w:br/>
        <w:t>w szczególności w:</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rozporządzeniu Prezesa Rady Ministrów z dnia 30 grudnia 2020 r. w sprawie sposobu sporządzania i przekazywania informacji oraz wymagań technicznych dla dokumentów </w:t>
      </w:r>
      <w:r w:rsidRPr="006C49FD">
        <w:rPr>
          <w:rFonts w:ascii="Times New Roman" w:eastAsia="Times New Roman" w:hAnsi="Times New Roman" w:cs="Times New Roman"/>
          <w:sz w:val="24"/>
        </w:rPr>
        <w:lastRenderedPageBreak/>
        <w:t xml:space="preserve">elektronicznych oraz środków komunikacji elektronicznej w postępowaniu o udzielenie zamówienia publicznego lub konkursie (Dz.U z 2020 r., poz. 2452) oraz </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rozporządzeniu Ministra Rozwoju Pracy i Technologii z dnia 23 grudnia 2020 r. </w:t>
      </w:r>
      <w:r w:rsidRPr="006C49FD">
        <w:rPr>
          <w:rFonts w:ascii="Times New Roman" w:eastAsia="Times New Roman" w:hAnsi="Times New Roman" w:cs="Times New Roman"/>
          <w:sz w:val="24"/>
        </w:rPr>
        <w:br/>
        <w:t>w sprawie podmiotowych środków dowodowych oraz innych dokumentów lub oświadczeń, jakich może żądać zamawiający od wykonawcy (Dz.U. z 2020 r., poz. 2415).</w:t>
      </w:r>
    </w:p>
    <w:p w:rsidR="00F2433B" w:rsidRPr="006C49FD" w:rsidRDefault="00CD71BA">
      <w:pPr>
        <w:pStyle w:val="Akapitzlist"/>
        <w:numPr>
          <w:ilvl w:val="0"/>
          <w:numId w:val="9"/>
        </w:numPr>
        <w:tabs>
          <w:tab w:val="left" w:pos="142"/>
          <w:tab w:val="left" w:pos="426"/>
        </w:tabs>
        <w:spacing w:after="0" w:line="360" w:lineRule="auto"/>
        <w:ind w:left="426" w:hanging="426"/>
        <w:jc w:val="both"/>
        <w:rPr>
          <w:rFonts w:eastAsia="Times New Roman"/>
          <w:sz w:val="24"/>
        </w:rPr>
      </w:pPr>
      <w:r w:rsidRPr="006C49FD">
        <w:rPr>
          <w:rFonts w:eastAsia="Times New Roman"/>
          <w:sz w:val="24"/>
        </w:rPr>
        <w:t xml:space="preserve">Maksymalny rozmiar plików przesyłanych za pośrednictwem dedykowanych formularzy do: złożenia, zmiany, wycofania oferty lub wniosku oraz do komunikacji wynosi </w:t>
      </w:r>
      <w:r w:rsidRPr="006C49FD">
        <w:rPr>
          <w:rFonts w:eastAsia="Times New Roman"/>
          <w:sz w:val="24"/>
        </w:rPr>
        <w:br/>
        <w:t>150 MB.</w:t>
      </w:r>
    </w:p>
    <w:p w:rsidR="00F2433B" w:rsidRPr="006C49FD"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rPr>
      </w:pPr>
      <w:r w:rsidRPr="006C49FD">
        <w:rPr>
          <w:rFonts w:ascii="Times New Roman" w:eastAsia="Times New Roman" w:hAnsi="Times New Roman" w:cs="Times New Roman"/>
          <w:sz w:val="24"/>
        </w:rPr>
        <w:t>Zamawiający rekomenduje w szczególności następujące formaty przesyłanych danych: .pdf, .</w:t>
      </w:r>
      <w:proofErr w:type="spellStart"/>
      <w:r w:rsidRPr="006C49FD">
        <w:rPr>
          <w:rFonts w:ascii="Times New Roman" w:eastAsia="Times New Roman" w:hAnsi="Times New Roman" w:cs="Times New Roman"/>
          <w:sz w:val="24"/>
        </w:rPr>
        <w:t>doc</w:t>
      </w:r>
      <w:proofErr w:type="spellEnd"/>
      <w:r w:rsidRPr="006C49FD">
        <w:rPr>
          <w:rFonts w:ascii="Times New Roman" w:eastAsia="Times New Roman" w:hAnsi="Times New Roman" w:cs="Times New Roman"/>
          <w:sz w:val="24"/>
        </w:rPr>
        <w:t>, .</w:t>
      </w:r>
      <w:proofErr w:type="spellStart"/>
      <w:r w:rsidRPr="006C49FD">
        <w:rPr>
          <w:rFonts w:ascii="Times New Roman" w:eastAsia="Times New Roman" w:hAnsi="Times New Roman" w:cs="Times New Roman"/>
          <w:sz w:val="24"/>
        </w:rPr>
        <w:t>docx</w:t>
      </w:r>
      <w:proofErr w:type="spellEnd"/>
      <w:r w:rsidRPr="006C49FD">
        <w:rPr>
          <w:rFonts w:ascii="Times New Roman" w:eastAsia="Times New Roman" w:hAnsi="Times New Roman" w:cs="Times New Roman"/>
          <w:sz w:val="24"/>
        </w:rPr>
        <w:t>, .</w:t>
      </w:r>
      <w:proofErr w:type="spellStart"/>
      <w:r w:rsidRPr="006C49FD">
        <w:rPr>
          <w:rFonts w:ascii="Times New Roman" w:eastAsia="Times New Roman" w:hAnsi="Times New Roman" w:cs="Times New Roman"/>
          <w:sz w:val="24"/>
        </w:rPr>
        <w:t>odt</w:t>
      </w:r>
      <w:proofErr w:type="spellEnd"/>
      <w:r w:rsidRPr="006C49FD">
        <w:rPr>
          <w:rFonts w:ascii="Times New Roman" w:eastAsia="Times New Roman" w:hAnsi="Times New Roman" w:cs="Times New Roman"/>
          <w:sz w:val="24"/>
        </w:rPr>
        <w:t>..xls, .rtf.</w:t>
      </w:r>
    </w:p>
    <w:p w:rsidR="00F2433B" w:rsidRPr="006C49FD" w:rsidRDefault="00CD71BA">
      <w:pPr>
        <w:numPr>
          <w:ilvl w:val="0"/>
          <w:numId w:val="9"/>
        </w:numPr>
        <w:tabs>
          <w:tab w:val="left" w:pos="426"/>
        </w:tabs>
        <w:spacing w:after="0" w:line="360" w:lineRule="auto"/>
        <w:ind w:left="426" w:hanging="426"/>
        <w:rPr>
          <w:b/>
        </w:rPr>
      </w:pPr>
      <w:r w:rsidRPr="006C49FD">
        <w:rPr>
          <w:rFonts w:ascii="Times New Roman" w:eastAsia="Times New Roman" w:hAnsi="Times New Roman" w:cs="Times New Roman"/>
          <w:b/>
          <w:sz w:val="24"/>
        </w:rPr>
        <w:t>Zamawiający wymaga aby dokumenty składane były w formie elektronicznej lub w postaci elektronicznej opatrzonej:</w:t>
      </w:r>
    </w:p>
    <w:p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w:t>
      </w:r>
      <w:r w:rsidRPr="006C49FD">
        <w:rPr>
          <w:rFonts w:eastAsia="Times New Roman"/>
          <w:sz w:val="24"/>
          <w:u w:val="single"/>
        </w:rPr>
        <w:t>podpisem zaufanym</w:t>
      </w:r>
      <w:r w:rsidRPr="006C49FD">
        <w:rPr>
          <w:rFonts w:eastAsia="Times New Roman"/>
          <w:sz w:val="24"/>
        </w:rPr>
        <w:t xml:space="preserve">, o którym mowa w ustawie z dnia 17 lutego 2005 r. </w:t>
      </w:r>
      <w:r w:rsidRPr="006C49FD">
        <w:rPr>
          <w:rFonts w:eastAsia="Times New Roman"/>
          <w:sz w:val="24"/>
        </w:rPr>
        <w:br/>
        <w:t xml:space="preserve">o informatyzacji działalności podmiotów realizujących zadania publiczne </w:t>
      </w:r>
      <w:r w:rsidRPr="006C49FD">
        <w:rPr>
          <w:rFonts w:eastAsia="Times New Roman"/>
          <w:sz w:val="24"/>
        </w:rPr>
        <w:br/>
        <w:t xml:space="preserve">(Dz. U. z 2020 r. poz. 346, z późn. zm.) lub </w:t>
      </w:r>
    </w:p>
    <w:p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w:t>
      </w:r>
      <w:r w:rsidRPr="006C49FD">
        <w:rPr>
          <w:rFonts w:eastAsia="Times New Roman"/>
          <w:sz w:val="24"/>
          <w:u w:val="single"/>
        </w:rPr>
        <w:t>podpisem osobistym</w:t>
      </w:r>
      <w:r w:rsidRPr="006C49FD">
        <w:rPr>
          <w:rFonts w:eastAsia="Times New Roman"/>
          <w:sz w:val="24"/>
        </w:rPr>
        <w:t xml:space="preserve">, o którym mowa w ustawie z dnia z dnia 6 sierpnia 2010 r. </w:t>
      </w:r>
      <w:r w:rsidRPr="006C49FD">
        <w:rPr>
          <w:rFonts w:eastAsia="Times New Roman"/>
          <w:sz w:val="24"/>
        </w:rPr>
        <w:br/>
        <w:t xml:space="preserve">o dowodach osobistych (Dz. U. z 2020 r. poz. 332, z późn. zm. ). </w:t>
      </w:r>
    </w:p>
    <w:p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pod pojęciem formy elektronicznej rozumie się dokument (elektroniczny bądź skan) opatrzony </w:t>
      </w:r>
      <w:r w:rsidRPr="006C49FD">
        <w:rPr>
          <w:rFonts w:eastAsia="Times New Roman"/>
          <w:sz w:val="24"/>
          <w:u w:val="single"/>
        </w:rPr>
        <w:t>kwalifikowanym podpisem elektronicznym</w:t>
      </w:r>
      <w:r w:rsidRPr="006C49FD">
        <w:rPr>
          <w:rFonts w:eastAsia="Times New Roman"/>
          <w:sz w:val="24"/>
        </w:rPr>
        <w:t xml:space="preserve">. </w:t>
      </w:r>
    </w:p>
    <w:p w:rsidR="007019BB" w:rsidRPr="006C49FD" w:rsidRDefault="00CD71BA" w:rsidP="006F6636">
      <w:pPr>
        <w:pStyle w:val="Akapitzlist"/>
        <w:tabs>
          <w:tab w:val="left" w:pos="426"/>
        </w:tabs>
        <w:spacing w:after="0" w:line="360" w:lineRule="auto"/>
        <w:ind w:left="644"/>
        <w:jc w:val="both"/>
        <w:rPr>
          <w:rFonts w:eastAsia="Times New Roman"/>
          <w:sz w:val="24"/>
        </w:rPr>
      </w:pPr>
      <w:r w:rsidRPr="006C49FD">
        <w:rPr>
          <w:rFonts w:eastAsia="Times New Roman"/>
          <w:sz w:val="24"/>
        </w:rPr>
        <w:t>- pod pojęciem postaci elektronicznej rozumie się dokument (elektroniczny bądź skan) opatrzony podpisem zaufanym (e-</w:t>
      </w:r>
      <w:proofErr w:type="spellStart"/>
      <w:r w:rsidRPr="006C49FD">
        <w:rPr>
          <w:rFonts w:eastAsia="Times New Roman"/>
          <w:sz w:val="24"/>
        </w:rPr>
        <w:t>Puap</w:t>
      </w:r>
      <w:proofErr w:type="spellEnd"/>
      <w:r w:rsidRPr="006C49FD">
        <w:rPr>
          <w:rFonts w:eastAsia="Times New Roman"/>
          <w:sz w:val="24"/>
        </w:rPr>
        <w:t>) bądź osobistym (przy użyciu e-dowodu).</w:t>
      </w:r>
    </w:p>
    <w:p w:rsidR="00F2433B" w:rsidRPr="006C49FD"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p>
    <w:p w:rsidR="00F2433B" w:rsidRPr="006C49FD" w:rsidRDefault="00CD71BA">
      <w:pPr>
        <w:pStyle w:val="Akapitzlist"/>
        <w:numPr>
          <w:ilvl w:val="0"/>
          <w:numId w:val="9"/>
        </w:numPr>
        <w:spacing w:after="0" w:line="360" w:lineRule="auto"/>
        <w:ind w:left="426" w:hanging="426"/>
        <w:jc w:val="both"/>
      </w:pPr>
      <w:r w:rsidRPr="006C49FD">
        <w:rPr>
          <w:rFonts w:eastAsia="Times New Roman"/>
          <w:sz w:val="24"/>
        </w:rPr>
        <w:t xml:space="preserve">W korespondencji przesyłanej za pośrednictwem </w:t>
      </w:r>
      <w:proofErr w:type="spellStart"/>
      <w:r w:rsidRPr="006C49FD">
        <w:rPr>
          <w:rFonts w:eastAsia="Times New Roman"/>
          <w:sz w:val="24"/>
        </w:rPr>
        <w:t>miniPortal</w:t>
      </w:r>
      <w:proofErr w:type="spellEnd"/>
      <w:r w:rsidRPr="006C49FD">
        <w:rPr>
          <w:rFonts w:eastAsia="Times New Roman"/>
          <w:sz w:val="24"/>
        </w:rPr>
        <w:t xml:space="preserve">-u i </w:t>
      </w:r>
      <w:proofErr w:type="spellStart"/>
      <w:r w:rsidRPr="006C49FD">
        <w:rPr>
          <w:rFonts w:eastAsia="Times New Roman"/>
          <w:sz w:val="24"/>
        </w:rPr>
        <w:t>ePUAP</w:t>
      </w:r>
      <w:proofErr w:type="spellEnd"/>
      <w:r w:rsidRPr="006C49FD">
        <w:rPr>
          <w:rFonts w:eastAsia="Times New Roman"/>
          <w:sz w:val="24"/>
        </w:rPr>
        <w:t xml:space="preserve">-u, </w:t>
      </w:r>
      <w:r w:rsidRPr="006C49FD">
        <w:rPr>
          <w:rFonts w:eastAsia="Times New Roman"/>
          <w:sz w:val="24"/>
        </w:rPr>
        <w:br/>
        <w:t>w szczególności związanej ze złożeniem, wycofaniem, zmianą oferty Wykonawca  posługuje się numerem ID postępowania. W pozostałych sprawa</w:t>
      </w:r>
      <w:r w:rsidR="006B6C8C" w:rsidRPr="006C49FD">
        <w:rPr>
          <w:rFonts w:eastAsia="Times New Roman"/>
          <w:sz w:val="24"/>
        </w:rPr>
        <w:t>ch  znakiem sprawy: ZOZ.V.260-36</w:t>
      </w:r>
      <w:r w:rsidRPr="006C49FD">
        <w:rPr>
          <w:rFonts w:eastAsia="Times New Roman"/>
          <w:sz w:val="24"/>
        </w:rPr>
        <w:t>/ZP/21 i/ lub ID postępowania.</w:t>
      </w:r>
    </w:p>
    <w:p w:rsidR="00F2433B" w:rsidRPr="006C49FD" w:rsidRDefault="00CD71BA">
      <w:pPr>
        <w:numPr>
          <w:ilvl w:val="0"/>
          <w:numId w:val="9"/>
        </w:numPr>
        <w:spacing w:after="0" w:line="360" w:lineRule="auto"/>
        <w:ind w:left="426" w:hanging="426"/>
        <w:jc w:val="both"/>
      </w:pPr>
      <w:r w:rsidRPr="006C49FD">
        <w:rPr>
          <w:rFonts w:ascii="Times New Roman" w:eastAsia="Times New Roman" w:hAnsi="Times New Roman" w:cs="Times New Roman"/>
          <w:sz w:val="24"/>
        </w:rPr>
        <w:t xml:space="preserve">Zamawiający przekazuje link do postępowania oraz ID postępowania jako </w:t>
      </w:r>
      <w:r w:rsidR="003A5DBE" w:rsidRPr="006C49FD">
        <w:rPr>
          <w:rFonts w:ascii="Times New Roman" w:eastAsia="Times New Roman" w:hAnsi="Times New Roman" w:cs="Times New Roman"/>
          <w:b/>
          <w:sz w:val="24"/>
        </w:rPr>
        <w:t>załącznik nr 3</w:t>
      </w:r>
      <w:r w:rsidRPr="006C49FD">
        <w:rPr>
          <w:rFonts w:ascii="Times New Roman" w:eastAsia="Times New Roman" w:hAnsi="Times New Roman" w:cs="Times New Roman"/>
          <w:b/>
          <w:sz w:val="24"/>
        </w:rPr>
        <w:t xml:space="preserve"> do niniejszej SWZ.</w:t>
      </w:r>
      <w:r w:rsidRPr="006C49FD">
        <w:rPr>
          <w:rFonts w:ascii="Times New Roman" w:eastAsia="Times New Roman" w:hAnsi="Times New Roman" w:cs="Times New Roman"/>
          <w:sz w:val="24"/>
        </w:rPr>
        <w:t xml:space="preserve"> Dane postępowanie można wyszukać również na Liście wszystkich postępowań klikając wcześniej opcję „Dla Wykonawców” lub ze strony głównej </w:t>
      </w:r>
      <w:r w:rsidRPr="006C49FD">
        <w:rPr>
          <w:rFonts w:ascii="Times New Roman" w:eastAsia="Times New Roman" w:hAnsi="Times New Roman" w:cs="Times New Roman"/>
          <w:sz w:val="24"/>
        </w:rPr>
        <w:br/>
        <w:t xml:space="preserve">z zakładki Postępowania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w:t>
      </w:r>
    </w:p>
    <w:p w:rsidR="00F2433B" w:rsidRPr="006C49FD"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rPr>
        <w:t>Zamawiający nie przewiduje sposobu komunikowania się z Wykonawcami w inny sposób niż przy użyciu środków komunikacji elektronicznej, wskazanych w SWZ.</w:t>
      </w:r>
    </w:p>
    <w:p w:rsidR="00F2433B" w:rsidRPr="006C49FD" w:rsidRDefault="007019BB">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lastRenderedPageBreak/>
        <w:t>18</w:t>
      </w:r>
      <w:r w:rsidR="00CD71BA" w:rsidRPr="006C49FD">
        <w:rPr>
          <w:rFonts w:ascii="Times New Roman" w:eastAsia="Times New Roman" w:hAnsi="Times New Roman" w:cs="Times New Roman"/>
          <w:sz w:val="24"/>
        </w:rPr>
        <w:t xml:space="preserve">. Jeżeli Zamawiający lub Wykonawca przekazują oświadczenia, wnioski, zawiadomienia oraz informacje przy użyciu </w:t>
      </w:r>
      <w:r w:rsidR="00CD71BA" w:rsidRPr="006C49FD">
        <w:rPr>
          <w:rFonts w:ascii="Times New Roman" w:eastAsia="Times New Roman" w:hAnsi="Times New Roman" w:cs="Times New Roman"/>
          <w:b/>
          <w:sz w:val="24"/>
        </w:rPr>
        <w:t>poczty elektronicznej</w:t>
      </w:r>
      <w:r w:rsidR="00CD71BA" w:rsidRPr="006C49FD">
        <w:rPr>
          <w:rFonts w:ascii="Times New Roman" w:eastAsia="Times New Roman" w:hAnsi="Times New Roman" w:cs="Times New Roman"/>
          <w:sz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rsidR="00F2433B" w:rsidRPr="006C49FD" w:rsidRDefault="007019BB">
      <w:pPr>
        <w:tabs>
          <w:tab w:val="left" w:pos="426"/>
        </w:tabs>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19</w:t>
      </w:r>
      <w:r w:rsidR="00CD71BA" w:rsidRPr="006C49FD">
        <w:rPr>
          <w:rFonts w:ascii="Times New Roman" w:eastAsia="Times New Roman" w:hAnsi="Times New Roman" w:cs="Times New Roman"/>
          <w:sz w:val="24"/>
        </w:rPr>
        <w:t>.</w:t>
      </w:r>
      <w:r w:rsidR="00CD71BA" w:rsidRPr="006C49FD">
        <w:rPr>
          <w:rFonts w:ascii="Times New Roman" w:eastAsia="Times New Roman" w:hAnsi="Times New Roman" w:cs="Times New Roman"/>
          <w:sz w:val="24"/>
        </w:rPr>
        <w:tab/>
        <w:t xml:space="preserve">Wykonawca może zwrócić się do Zamawiającego o </w:t>
      </w:r>
      <w:r w:rsidR="00CD71BA" w:rsidRPr="006C49FD">
        <w:rPr>
          <w:rFonts w:ascii="Times New Roman" w:eastAsia="Times New Roman" w:hAnsi="Times New Roman" w:cs="Times New Roman"/>
          <w:b/>
          <w:sz w:val="24"/>
        </w:rPr>
        <w:t>wyjaśnienie treści SWZ</w:t>
      </w:r>
      <w:r w:rsidR="00CD71BA" w:rsidRPr="006C49FD">
        <w:rPr>
          <w:rFonts w:ascii="Times New Roman" w:eastAsia="Times New Roman" w:hAnsi="Times New Roman" w:cs="Times New Roman"/>
          <w:sz w:val="24"/>
        </w:rPr>
        <w:t xml:space="preserve">. Zamawiający udzieli wyjaśnień niezwłocznie, jednak </w:t>
      </w:r>
      <w:r w:rsidR="00CD71BA" w:rsidRPr="006C49FD">
        <w:rPr>
          <w:rFonts w:ascii="Times New Roman" w:eastAsia="Times New Roman" w:hAnsi="Times New Roman" w:cs="Times New Roman"/>
          <w:b/>
          <w:sz w:val="24"/>
        </w:rPr>
        <w:t>nie później niż na 2 dni przed upływem terminu składania ofert</w:t>
      </w:r>
      <w:r w:rsidR="00CD71BA" w:rsidRPr="006C49FD">
        <w:rPr>
          <w:rFonts w:ascii="Times New Roman" w:eastAsia="Times New Roman" w:hAnsi="Times New Roman" w:cs="Times New Roman"/>
          <w:sz w:val="24"/>
        </w:rPr>
        <w:t xml:space="preserve">, pod warunkiem, że wniosek o wyjaśnienie treści SWZ wpłynie do Zamawiającego </w:t>
      </w:r>
      <w:r w:rsidR="00CD71BA" w:rsidRPr="006C49FD">
        <w:rPr>
          <w:rFonts w:ascii="Times New Roman" w:eastAsia="Times New Roman" w:hAnsi="Times New Roman" w:cs="Times New Roman"/>
          <w:b/>
          <w:sz w:val="24"/>
        </w:rPr>
        <w:t xml:space="preserve">nie później niż na 4 dni przed upływem terminu składania ofert. </w:t>
      </w:r>
    </w:p>
    <w:p w:rsidR="00F2433B" w:rsidRPr="006C49FD" w:rsidRDefault="00CD71BA">
      <w:pPr>
        <w:spacing w:after="0" w:line="360" w:lineRule="auto"/>
        <w:ind w:left="426"/>
        <w:jc w:val="both"/>
        <w:rPr>
          <w:rFonts w:ascii="Times New Roman" w:eastAsia="Times New Roman" w:hAnsi="Times New Roman" w:cs="Times New Roman"/>
          <w:sz w:val="24"/>
        </w:rPr>
      </w:pPr>
      <w:r w:rsidRPr="006C49FD">
        <w:rPr>
          <w:rFonts w:ascii="Times New Roman" w:eastAsia="Times New Roman" w:hAnsi="Times New Roman" w:cs="Times New Roman"/>
          <w:sz w:val="24"/>
        </w:rPr>
        <w:t>Treść zapytań wraz z wyjaśnieniami Zamawiający udostępnia na stronie internetowej prowadzonego postępowania.</w:t>
      </w:r>
    </w:p>
    <w:p w:rsidR="00F2433B" w:rsidRPr="006C49FD" w:rsidRDefault="007019BB">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20</w:t>
      </w:r>
      <w:r w:rsidR="00CD71BA" w:rsidRPr="006C49FD">
        <w:rPr>
          <w:rFonts w:ascii="Times New Roman" w:eastAsia="Times New Roman" w:hAnsi="Times New Roman" w:cs="Times New Roman"/>
          <w:sz w:val="24"/>
        </w:rPr>
        <w:t>.</w:t>
      </w:r>
      <w:r w:rsidR="00CD71BA" w:rsidRPr="006C49FD">
        <w:rPr>
          <w:rFonts w:ascii="Times New Roman" w:eastAsia="Times New Roman" w:hAnsi="Times New Roman" w:cs="Times New Roman"/>
          <w:sz w:val="24"/>
        </w:rPr>
        <w:tab/>
        <w:t xml:space="preserve">Przedłużenie terminu składania ofert nie wpływa na bieg terminu składania wniosku, </w:t>
      </w:r>
      <w:r w:rsidR="00CD71BA" w:rsidRPr="006C49FD">
        <w:rPr>
          <w:rFonts w:ascii="Times New Roman" w:eastAsia="Times New Roman" w:hAnsi="Times New Roman" w:cs="Times New Roman"/>
          <w:sz w:val="24"/>
        </w:rPr>
        <w:br/>
        <w:t xml:space="preserve">o którym mowa w </w:t>
      </w:r>
      <w:r w:rsidR="002F70A2" w:rsidRPr="006C49FD">
        <w:rPr>
          <w:rFonts w:ascii="Times New Roman" w:eastAsia="Times New Roman" w:hAnsi="Times New Roman" w:cs="Times New Roman"/>
          <w:sz w:val="24"/>
        </w:rPr>
        <w:t>ust 1</w:t>
      </w:r>
      <w:r w:rsidR="00657CC4" w:rsidRPr="006C49FD">
        <w:rPr>
          <w:rFonts w:ascii="Times New Roman" w:eastAsia="Times New Roman" w:hAnsi="Times New Roman" w:cs="Times New Roman"/>
          <w:sz w:val="24"/>
        </w:rPr>
        <w:t>9.</w:t>
      </w:r>
    </w:p>
    <w:p w:rsidR="00F2433B" w:rsidRPr="006C49FD" w:rsidRDefault="00F2433B">
      <w:pPr>
        <w:spacing w:after="0" w:line="360" w:lineRule="auto"/>
        <w:rPr>
          <w:rFonts w:ascii="Times New Roman" w:eastAsia="Times New Roman" w:hAnsi="Times New Roman" w:cs="Times New Roman"/>
          <w:b/>
          <w:sz w:val="24"/>
        </w:rPr>
      </w:pP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X. Osoby uprawnione do komunikowania się z Wykonawcami </w:t>
      </w: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sz w:val="24"/>
        </w:rPr>
        <w:t>Zamawiający wyznacza następujące osoby do kontaktu z Wykonawcami:</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 Maria Mielniczek – </w:t>
      </w:r>
      <w:r w:rsidRPr="006C49FD">
        <w:rPr>
          <w:rFonts w:ascii="Times New Roman" w:eastAsia="Times New Roman" w:hAnsi="Times New Roman" w:cs="Times New Roman"/>
          <w:sz w:val="24"/>
        </w:rPr>
        <w:t>w sprawach</w:t>
      </w:r>
      <w:r w:rsidRPr="006C49FD">
        <w:rPr>
          <w:rFonts w:ascii="Times New Roman" w:eastAsia="Times New Roman" w:hAnsi="Times New Roman" w:cs="Times New Roman"/>
          <w:b/>
          <w:sz w:val="24"/>
        </w:rPr>
        <w:t xml:space="preserve"> </w:t>
      </w:r>
      <w:r w:rsidRPr="006C49FD">
        <w:rPr>
          <w:rFonts w:ascii="Times New Roman" w:eastAsia="Times New Roman" w:hAnsi="Times New Roman" w:cs="Times New Roman"/>
          <w:sz w:val="24"/>
        </w:rPr>
        <w:t>proceduralnych - Kierownik Działu Zamówień Publicznych;</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w:t>
      </w:r>
      <w:r w:rsidR="006B6C8C" w:rsidRPr="006C49FD">
        <w:rPr>
          <w:rFonts w:ascii="Times New Roman" w:eastAsia="Times New Roman" w:hAnsi="Times New Roman" w:cs="Times New Roman"/>
          <w:b/>
          <w:sz w:val="24"/>
        </w:rPr>
        <w:t xml:space="preserve">Anita </w:t>
      </w:r>
      <w:proofErr w:type="spellStart"/>
      <w:r w:rsidR="006B6C8C" w:rsidRPr="006C49FD">
        <w:rPr>
          <w:rFonts w:ascii="Times New Roman" w:eastAsia="Times New Roman" w:hAnsi="Times New Roman" w:cs="Times New Roman"/>
          <w:b/>
          <w:sz w:val="24"/>
        </w:rPr>
        <w:t>Jankun</w:t>
      </w:r>
      <w:proofErr w:type="spellEnd"/>
      <w:r w:rsidRPr="006C49FD">
        <w:rPr>
          <w:rFonts w:ascii="Times New Roman" w:eastAsia="Times New Roman" w:hAnsi="Times New Roman" w:cs="Times New Roman"/>
          <w:sz w:val="24"/>
        </w:rPr>
        <w:t xml:space="preserve">– w sprawach merytorycznych – </w:t>
      </w:r>
      <w:r w:rsidR="006B6C8C" w:rsidRPr="006C49FD">
        <w:rPr>
          <w:rFonts w:ascii="Times New Roman" w:eastAsia="Times New Roman" w:hAnsi="Times New Roman" w:cs="Times New Roman"/>
          <w:sz w:val="24"/>
        </w:rPr>
        <w:t>Kierownik Apteki szpitalnej.</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Zamawiający nie udziela informacji telefonicznie.</w:t>
      </w: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 Termin związania ofertą</w:t>
      </w:r>
    </w:p>
    <w:p w:rsidR="00F2433B" w:rsidRPr="006C49FD" w:rsidRDefault="00CD71BA">
      <w:pPr>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1. Wykonawca jest związany ofertą od dnia upływu terminu składania </w:t>
      </w:r>
      <w:r w:rsidR="00A023C1" w:rsidRPr="006C49FD">
        <w:rPr>
          <w:rFonts w:ascii="Times New Roman" w:eastAsia="Times New Roman" w:hAnsi="Times New Roman" w:cs="Times New Roman"/>
          <w:sz w:val="24"/>
        </w:rPr>
        <w:t>ofert</w:t>
      </w:r>
      <w:r w:rsidR="007E49A4" w:rsidRPr="006C49FD">
        <w:rPr>
          <w:rFonts w:ascii="Times New Roman" w:eastAsia="Times New Roman" w:hAnsi="Times New Roman" w:cs="Times New Roman"/>
          <w:b/>
          <w:sz w:val="24"/>
        </w:rPr>
        <w:t xml:space="preserve"> do dnia 16.07.</w:t>
      </w:r>
      <w:r w:rsidR="002F70A2" w:rsidRPr="006C49FD">
        <w:rPr>
          <w:rFonts w:ascii="Times New Roman" w:eastAsia="Times New Roman" w:hAnsi="Times New Roman" w:cs="Times New Roman"/>
          <w:b/>
          <w:sz w:val="24"/>
        </w:rPr>
        <w:t>21</w:t>
      </w:r>
      <w:r w:rsidRPr="006C49FD">
        <w:rPr>
          <w:rFonts w:ascii="Times New Roman" w:eastAsia="Times New Roman" w:hAnsi="Times New Roman" w:cs="Times New Roman"/>
          <w:b/>
          <w:sz w:val="24"/>
        </w:rPr>
        <w:t>r.</w:t>
      </w:r>
    </w:p>
    <w:p w:rsidR="00F2433B" w:rsidRPr="006C49FD" w:rsidRDefault="00CD71BA">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6C49FD">
        <w:rPr>
          <w:rFonts w:ascii="Times New Roman" w:eastAsia="Times New Roman" w:hAnsi="Times New Roman" w:cs="Times New Roman"/>
          <w:sz w:val="24"/>
        </w:rPr>
        <w:br/>
        <w:t>o wskazywany przez niego okres, nie dłuższy niż 30 dni.</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 Przedłużenie terminu związania ofertą, o którym mowa w ust. 2, wymaga złożenia przez Wykonawcę pisemnego oświadczenia o wyrażeniu zgody na przedłużenie terminu związania oferta.</w:t>
      </w:r>
    </w:p>
    <w:p w:rsidR="00E0195F" w:rsidRPr="006C49FD" w:rsidRDefault="00E0195F" w:rsidP="00E0195F">
      <w:pPr>
        <w:spacing w:after="0" w:line="360" w:lineRule="auto"/>
        <w:jc w:val="both"/>
        <w:rPr>
          <w:rFonts w:ascii="Times New Roman" w:eastAsia="Times New Roman" w:hAnsi="Times New Roman" w:cs="Times New Roman"/>
          <w:b/>
          <w:sz w:val="24"/>
        </w:rPr>
      </w:pPr>
    </w:p>
    <w:p w:rsidR="00E0195F" w:rsidRPr="006C49FD" w:rsidRDefault="00E0195F" w:rsidP="00E0195F">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lastRenderedPageBreak/>
        <w:t>XII. Opis sposobu przygotowania oferty</w:t>
      </w:r>
    </w:p>
    <w:p w:rsidR="00E0195F" w:rsidRPr="006C49FD" w:rsidRDefault="00E0195F" w:rsidP="00E0195F">
      <w:pPr>
        <w:numPr>
          <w:ilvl w:val="0"/>
          <w:numId w:val="2"/>
        </w:numPr>
        <w:spacing w:after="0" w:line="360" w:lineRule="auto"/>
        <w:ind w:left="284" w:hanging="284"/>
        <w:contextualSpacing/>
        <w:jc w:val="both"/>
        <w:rPr>
          <w:rFonts w:ascii="Times New Roman" w:hAnsi="Times New Roman" w:cs="Times New Roman"/>
        </w:rPr>
      </w:pPr>
      <w:r w:rsidRPr="006C49FD">
        <w:rPr>
          <w:rFonts w:ascii="Times New Roman" w:eastAsia="Times New Roman" w:hAnsi="Times New Roman" w:cs="Times New Roman"/>
          <w:sz w:val="24"/>
          <w:szCs w:val="24"/>
        </w:rPr>
        <w:t>Oferta powinna zostać sporządzona na formularzu Oferta według wzoru stanowiącego Załącznik nr 4 do SWZ.</w:t>
      </w:r>
    </w:p>
    <w:p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Treść oferty musi być zgodna z wymaganiami Zamawiającego określonymi </w:t>
      </w:r>
      <w:r w:rsidRPr="006C49FD">
        <w:rPr>
          <w:rFonts w:ascii="Times New Roman" w:eastAsia="Times New Roman" w:hAnsi="Times New Roman" w:cs="Times New Roman"/>
          <w:sz w:val="24"/>
          <w:szCs w:val="24"/>
        </w:rPr>
        <w:br/>
        <w:t>w dokumentach zamówienia.</w:t>
      </w:r>
    </w:p>
    <w:p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b/>
          <w:sz w:val="24"/>
          <w:szCs w:val="24"/>
          <w:lang w:eastAsia="ar-SA"/>
        </w:rPr>
        <w:t xml:space="preserve">Formularz cenowy </w:t>
      </w:r>
      <w:r w:rsidRPr="006C49FD">
        <w:rPr>
          <w:rFonts w:ascii="Times New Roman" w:eastAsia="Times New Roman" w:hAnsi="Times New Roman" w:cs="Times New Roman"/>
          <w:sz w:val="24"/>
          <w:szCs w:val="24"/>
          <w:lang w:eastAsia="ar-SA"/>
        </w:rPr>
        <w:t>(załącznik nr 1 do SWZ) musi zawierać wszystkie informacje, zgodnie z zakresem nagłówka tabel, w tym: cenę jednostkową netto, wartość netto, stawkę i wartość VAT, wartość brutto każdej pozycji asortymentowej oraz wyliczoną wartość netto, brutto i VAT całej Części zamówienia. Ponadto w każdej oferowanej pozycji należy podać nazwę handlową oferowanego wyrobu, nazwę producenta,  nr katalogowy (jeżeli wyrób taki numer posiada) oraz klasę wyrobu medycznego.</w:t>
      </w:r>
    </w:p>
    <w:p w:rsidR="007E40A5" w:rsidRPr="006C49FD" w:rsidRDefault="007E40A5" w:rsidP="007E40A5">
      <w:pPr>
        <w:spacing w:after="0" w:line="360" w:lineRule="auto"/>
        <w:ind w:left="284"/>
        <w:jc w:val="both"/>
        <w:rPr>
          <w:rFonts w:ascii="Times New Roman" w:eastAsia="Times New Roman" w:hAnsi="Times New Roman" w:cs="Times New Roman"/>
          <w:b/>
          <w:sz w:val="24"/>
          <w:szCs w:val="24"/>
        </w:rPr>
      </w:pPr>
      <w:r w:rsidRPr="006C49FD">
        <w:rPr>
          <w:rFonts w:ascii="Times New Roman" w:eastAsia="Times New Roman" w:hAnsi="Times New Roman" w:cs="Times New Roman"/>
          <w:b/>
          <w:sz w:val="24"/>
          <w:szCs w:val="24"/>
          <w:lang w:eastAsia="ar-SA"/>
        </w:rPr>
        <w:t>Wype</w:t>
      </w:r>
      <w:r w:rsidR="008F3146" w:rsidRPr="006C49FD">
        <w:rPr>
          <w:rFonts w:ascii="Times New Roman" w:eastAsia="Times New Roman" w:hAnsi="Times New Roman" w:cs="Times New Roman"/>
          <w:b/>
          <w:sz w:val="24"/>
          <w:szCs w:val="24"/>
          <w:lang w:eastAsia="ar-SA"/>
        </w:rPr>
        <w:t>łniony formularz cenowy winien być opatrz</w:t>
      </w:r>
      <w:r w:rsidRPr="006C49FD">
        <w:rPr>
          <w:rFonts w:ascii="Times New Roman" w:eastAsia="Times New Roman" w:hAnsi="Times New Roman" w:cs="Times New Roman"/>
          <w:b/>
          <w:sz w:val="24"/>
          <w:szCs w:val="24"/>
          <w:lang w:eastAsia="ar-SA"/>
        </w:rPr>
        <w:t xml:space="preserve">ony </w:t>
      </w:r>
      <w:r w:rsidR="008F3146" w:rsidRPr="006C49FD">
        <w:rPr>
          <w:rFonts w:ascii="Times New Roman" w:hAnsi="Times New Roman"/>
          <w:b/>
          <w:iCs/>
          <w:sz w:val="24"/>
          <w:szCs w:val="24"/>
        </w:rPr>
        <w:t>kwalifikowanym podpisem elektronicznym, podpisem zaufanych lub podpisem osobistym.</w:t>
      </w:r>
    </w:p>
    <w:p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lang w:eastAsia="ar-SA"/>
        </w:rPr>
        <w:t>W przypadku zaproponowania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u Wykonawców, Zamawiający dopuszcza modyfikację ich ilości przy zastosowaniu zasady zaokrąglania w górę, tj. kalkulacji takiej ilości sztuk (opakowań), którą Zamawiający będzie musiał zakupić, aby zostało zrealizowane jego zapotrzebowanie, przy założeniu powstania pewnej nadwyżki.</w:t>
      </w:r>
    </w:p>
    <w:p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rPr>
        <w:t>Wykonawca ponosi wszelkie koszty związane z przygotowaniem i złożeniem oferty.</w:t>
      </w:r>
    </w:p>
    <w:p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6C49FD">
        <w:rPr>
          <w:rFonts w:ascii="Times New Roman" w:eastAsia="Times New Roman" w:hAnsi="Times New Roman" w:cs="Times New Roman"/>
          <w:b/>
          <w:sz w:val="24"/>
          <w:szCs w:val="24"/>
        </w:rPr>
        <w:t xml:space="preserve"> </w:t>
      </w:r>
      <w:r w:rsidRPr="006C49FD">
        <w:rPr>
          <w:rFonts w:ascii="Times New Roman" w:eastAsia="Times New Roman" w:hAnsi="Times New Roman" w:cs="Times New Roman"/>
          <w:sz w:val="24"/>
          <w:szCs w:val="24"/>
        </w:rPr>
        <w:t>w rekomendowanych formatach danych: .pdf, .</w:t>
      </w:r>
      <w:proofErr w:type="spellStart"/>
      <w:r w:rsidRPr="006C49FD">
        <w:rPr>
          <w:rFonts w:ascii="Times New Roman" w:eastAsia="Times New Roman" w:hAnsi="Times New Roman" w:cs="Times New Roman"/>
          <w:sz w:val="24"/>
          <w:szCs w:val="24"/>
        </w:rPr>
        <w:t>doc</w:t>
      </w:r>
      <w:proofErr w:type="spellEnd"/>
      <w:r w:rsidRPr="006C49FD">
        <w:rPr>
          <w:rFonts w:ascii="Times New Roman" w:eastAsia="Times New Roman" w:hAnsi="Times New Roman" w:cs="Times New Roman"/>
          <w:sz w:val="24"/>
          <w:szCs w:val="24"/>
        </w:rPr>
        <w:t>, .</w:t>
      </w:r>
      <w:proofErr w:type="spellStart"/>
      <w:r w:rsidRPr="006C49FD">
        <w:rPr>
          <w:rFonts w:ascii="Times New Roman" w:eastAsia="Times New Roman" w:hAnsi="Times New Roman" w:cs="Times New Roman"/>
          <w:sz w:val="24"/>
          <w:szCs w:val="24"/>
        </w:rPr>
        <w:t>docx</w:t>
      </w:r>
      <w:proofErr w:type="spellEnd"/>
      <w:r w:rsidRPr="006C49FD">
        <w:rPr>
          <w:rFonts w:ascii="Times New Roman" w:eastAsia="Times New Roman" w:hAnsi="Times New Roman" w:cs="Times New Roman"/>
          <w:sz w:val="24"/>
          <w:szCs w:val="24"/>
        </w:rPr>
        <w:t>, .</w:t>
      </w:r>
      <w:proofErr w:type="spellStart"/>
      <w:r w:rsidRPr="006C49FD">
        <w:rPr>
          <w:rFonts w:ascii="Times New Roman" w:eastAsia="Times New Roman" w:hAnsi="Times New Roman" w:cs="Times New Roman"/>
          <w:sz w:val="24"/>
          <w:szCs w:val="24"/>
        </w:rPr>
        <w:t>odt</w:t>
      </w:r>
      <w:proofErr w:type="spellEnd"/>
      <w:r w:rsidRPr="006C49FD">
        <w:rPr>
          <w:rFonts w:ascii="Times New Roman" w:eastAsia="Times New Roman" w:hAnsi="Times New Roman" w:cs="Times New Roman"/>
          <w:sz w:val="24"/>
          <w:szCs w:val="24"/>
        </w:rPr>
        <w:t xml:space="preserve">. </w:t>
      </w:r>
    </w:p>
    <w:p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eastAsia="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eastAsia="Times New Roman"/>
          <w:sz w:val="24"/>
          <w:szCs w:val="24"/>
        </w:rPr>
        <w:lastRenderedPageBreak/>
        <w:t xml:space="preserve">Wykonawca składa ofertę (wraz z wszystkimi wymaganymi dokumentami) za pośrednictwem </w:t>
      </w:r>
      <w:r w:rsidRPr="006C49FD">
        <w:rPr>
          <w:rFonts w:eastAsia="Times New Roman"/>
          <w:i/>
          <w:sz w:val="24"/>
          <w:szCs w:val="24"/>
        </w:rPr>
        <w:t xml:space="preserve">Formularza do złożenia, zmiany, wycofania oferty lub wniosku </w:t>
      </w:r>
      <w:r w:rsidRPr="006C49FD">
        <w:rPr>
          <w:rFonts w:eastAsia="Times New Roman"/>
          <w:sz w:val="24"/>
          <w:szCs w:val="24"/>
        </w:rPr>
        <w:t xml:space="preserve">dostępnego na </w:t>
      </w:r>
      <w:proofErr w:type="spellStart"/>
      <w:r w:rsidRPr="006C49FD">
        <w:rPr>
          <w:rFonts w:eastAsia="Times New Roman"/>
          <w:sz w:val="24"/>
          <w:szCs w:val="24"/>
        </w:rPr>
        <w:t>ePUAP</w:t>
      </w:r>
      <w:proofErr w:type="spellEnd"/>
      <w:r w:rsidRPr="006C49FD">
        <w:rPr>
          <w:rFonts w:eastAsia="Times New Roman"/>
          <w:sz w:val="24"/>
          <w:szCs w:val="24"/>
        </w:rPr>
        <w:t xml:space="preserve"> na stronie </w:t>
      </w:r>
      <w:hyperlink r:id="rId16">
        <w:r w:rsidRPr="006C49FD">
          <w:rPr>
            <w:rFonts w:eastAsia="Times New Roman"/>
            <w:sz w:val="24"/>
            <w:szCs w:val="24"/>
            <w:u w:val="single"/>
          </w:rPr>
          <w:t>https://obywatel.gov.pl/nforms/ezamowienia</w:t>
        </w:r>
      </w:hyperlink>
      <w:r w:rsidRPr="006C49FD">
        <w:rPr>
          <w:rFonts w:eastAsia="Times New Roman"/>
          <w:b/>
          <w:sz w:val="24"/>
          <w:szCs w:val="24"/>
        </w:rPr>
        <w:t xml:space="preserve"> </w:t>
      </w:r>
      <w:r w:rsidRPr="006C49FD">
        <w:rPr>
          <w:rFonts w:eastAsia="Times New Roman"/>
          <w:sz w:val="24"/>
          <w:szCs w:val="24"/>
        </w:rPr>
        <w:t xml:space="preserve">i udostępnionego również na </w:t>
      </w:r>
      <w:proofErr w:type="spellStart"/>
      <w:r w:rsidRPr="006C49FD">
        <w:rPr>
          <w:rFonts w:eastAsia="Times New Roman"/>
          <w:sz w:val="24"/>
          <w:szCs w:val="24"/>
        </w:rPr>
        <w:t>miniPortalu</w:t>
      </w:r>
      <w:proofErr w:type="spellEnd"/>
      <w:r w:rsidRPr="006C49FD">
        <w:rPr>
          <w:rFonts w:eastAsia="Times New Roman"/>
          <w:sz w:val="24"/>
          <w:szCs w:val="24"/>
        </w:rPr>
        <w:t xml:space="preserve"> na stronie </w:t>
      </w:r>
      <w:r w:rsidRPr="006C49FD">
        <w:rPr>
          <w:rFonts w:eastAsia="Times New Roman"/>
          <w:sz w:val="24"/>
          <w:szCs w:val="24"/>
          <w:u w:val="single"/>
        </w:rPr>
        <w:t>https://miniportal.uzp.gov.pl/FormsRedirect</w:t>
      </w:r>
      <w:r w:rsidRPr="006C49FD">
        <w:rPr>
          <w:rFonts w:eastAsia="Times New Roman"/>
          <w:i/>
          <w:sz w:val="24"/>
          <w:szCs w:val="24"/>
        </w:rPr>
        <w:t>.</w:t>
      </w:r>
    </w:p>
    <w:p w:rsidR="00E0195F" w:rsidRPr="006C49FD" w:rsidRDefault="00E0195F" w:rsidP="00E0195F">
      <w:pPr>
        <w:spacing w:after="0" w:line="360" w:lineRule="auto"/>
        <w:ind w:left="284"/>
        <w:jc w:val="both"/>
        <w:rPr>
          <w:rFonts w:ascii="Times New Roman" w:eastAsia="Times New Roman" w:hAnsi="Times New Roman" w:cs="Times New Roman"/>
          <w:i/>
          <w:sz w:val="24"/>
          <w:szCs w:val="24"/>
        </w:rPr>
      </w:pPr>
      <w:r w:rsidRPr="006C49FD">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6C49FD">
        <w:rPr>
          <w:rFonts w:ascii="Times New Roman" w:eastAsia="Times New Roman" w:hAnsi="Times New Roman" w:cs="Times New Roman"/>
          <w:sz w:val="24"/>
          <w:szCs w:val="24"/>
        </w:rPr>
        <w:t>miniPortalu</w:t>
      </w:r>
      <w:proofErr w:type="spellEnd"/>
      <w:r w:rsidRPr="006C49FD">
        <w:rPr>
          <w:rFonts w:ascii="Times New Roman" w:eastAsia="Times New Roman" w:hAnsi="Times New Roman" w:cs="Times New Roman"/>
          <w:sz w:val="24"/>
          <w:szCs w:val="24"/>
        </w:rPr>
        <w:t xml:space="preserve">, w szczegółach danego postępowania. </w:t>
      </w:r>
    </w:p>
    <w:p w:rsidR="00E0195F" w:rsidRPr="006C49FD" w:rsidRDefault="00E0195F" w:rsidP="00E0195F">
      <w:pPr>
        <w:tabs>
          <w:tab w:val="left" w:pos="284"/>
        </w:tabs>
        <w:spacing w:after="0" w:line="360" w:lineRule="auto"/>
        <w:ind w:left="284"/>
        <w:contextualSpacing/>
        <w:jc w:val="both"/>
        <w:rPr>
          <w:rFonts w:ascii="Times New Roman" w:hAnsi="Times New Roman" w:cs="Times New Roman"/>
        </w:rPr>
      </w:pPr>
      <w:r w:rsidRPr="006C49FD">
        <w:rPr>
          <w:rFonts w:ascii="Times New Roman" w:eastAsia="Times New Roman" w:hAnsi="Times New Roman" w:cs="Times New Roman"/>
          <w:sz w:val="24"/>
          <w:szCs w:val="24"/>
        </w:rPr>
        <w:t xml:space="preserve">10.Sposób złożenia oferty, w tym zaszyfrowania oferty opisany został w Instrukcji użytkownika systemu </w:t>
      </w:r>
      <w:proofErr w:type="spellStart"/>
      <w:r w:rsidRPr="006C49FD">
        <w:rPr>
          <w:rFonts w:ascii="Times New Roman" w:eastAsia="Times New Roman" w:hAnsi="Times New Roman" w:cs="Times New Roman"/>
          <w:sz w:val="24"/>
          <w:szCs w:val="24"/>
        </w:rPr>
        <w:t>miniPortal</w:t>
      </w:r>
      <w:proofErr w:type="spellEnd"/>
      <w:r w:rsidRPr="006C49FD">
        <w:rPr>
          <w:rFonts w:ascii="Times New Roman" w:eastAsia="Times New Roman" w:hAnsi="Times New Roman" w:cs="Times New Roman"/>
          <w:sz w:val="24"/>
          <w:szCs w:val="24"/>
        </w:rPr>
        <w:t xml:space="preserve"> dostępnej na stronie </w:t>
      </w:r>
      <w:hyperlink r:id="rId17">
        <w:r w:rsidRPr="006C49FD">
          <w:rPr>
            <w:rFonts w:ascii="Times New Roman" w:eastAsia="Times New Roman" w:hAnsi="Times New Roman" w:cs="Times New Roman"/>
            <w:sz w:val="24"/>
            <w:szCs w:val="24"/>
            <w:u w:val="single"/>
          </w:rPr>
          <w:t>https://miniportal.uzp.gov.pl/Instrukcje</w:t>
        </w:r>
      </w:hyperlink>
    </w:p>
    <w:p w:rsidR="00E0195F" w:rsidRPr="006C49FD" w:rsidRDefault="00E0195F" w:rsidP="00E0195F">
      <w:pPr>
        <w:spacing w:after="0" w:line="360" w:lineRule="auto"/>
        <w:jc w:val="both"/>
        <w:rPr>
          <w:rFonts w:eastAsia="Times New Roman"/>
          <w:sz w:val="24"/>
          <w:szCs w:val="24"/>
        </w:rPr>
      </w:pPr>
      <w:r w:rsidRPr="006C49FD">
        <w:rPr>
          <w:rFonts w:eastAsia="Times New Roman"/>
          <w:b/>
          <w:sz w:val="24"/>
          <w:szCs w:val="24"/>
        </w:rPr>
        <w:t>11.Oferta powinna zawierać:</w:t>
      </w:r>
    </w:p>
    <w:p w:rsidR="00E0195F" w:rsidRPr="006C49FD" w:rsidRDefault="00E0195F" w:rsidP="00E0195F">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6C49FD">
        <w:rPr>
          <w:rFonts w:ascii="Times New Roman" w:eastAsiaTheme="minorHAnsi" w:hAnsi="Times New Roman" w:cs="Times New Roman"/>
          <w:sz w:val="24"/>
          <w:szCs w:val="24"/>
        </w:rPr>
        <w:t>Wypełniony Formularz Oferta (zał. Nr 4 do SWZ).</w:t>
      </w:r>
    </w:p>
    <w:p w:rsidR="00E0195F" w:rsidRPr="006C49FD" w:rsidRDefault="00E0195F" w:rsidP="00E0195F">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6C49FD">
        <w:rPr>
          <w:rFonts w:ascii="Times New Roman" w:eastAsiaTheme="minorHAnsi" w:hAnsi="Times New Roman" w:cs="Times New Roman"/>
          <w:sz w:val="24"/>
          <w:szCs w:val="24"/>
        </w:rPr>
        <w:t>Wypełniony formularz cenowy (zał. Nr 1 do SWZ)</w:t>
      </w:r>
    </w:p>
    <w:p w:rsidR="00E0195F" w:rsidRPr="006C49FD" w:rsidRDefault="00E0195F" w:rsidP="00E0195F">
      <w:pPr>
        <w:numPr>
          <w:ilvl w:val="0"/>
          <w:numId w:val="25"/>
        </w:numPr>
        <w:suppressAutoHyphens w:val="0"/>
        <w:spacing w:after="0" w:line="360" w:lineRule="auto"/>
        <w:contextualSpacing/>
        <w:jc w:val="both"/>
        <w:rPr>
          <w:rFonts w:ascii="Times New Roman" w:hAnsi="Times New Roman" w:cs="Times New Roman"/>
        </w:rPr>
      </w:pPr>
      <w:r w:rsidRPr="006C49FD">
        <w:rPr>
          <w:rFonts w:ascii="Times New Roman" w:hAnsi="Times New Roman" w:cs="Times New Roman"/>
          <w:sz w:val="24"/>
          <w:szCs w:val="24"/>
        </w:rPr>
        <w:t xml:space="preserve">Przedmiotowe środki  dowodowe, </w:t>
      </w:r>
      <w:r w:rsidR="009C36BF" w:rsidRPr="006C49FD">
        <w:rPr>
          <w:rFonts w:ascii="Times New Roman" w:hAnsi="Times New Roman" w:cs="Times New Roman"/>
          <w:sz w:val="24"/>
          <w:szCs w:val="24"/>
        </w:rPr>
        <w:t>określone w rozdz. IV SWZ ust.14</w:t>
      </w:r>
      <w:r w:rsidRPr="006C49FD">
        <w:rPr>
          <w:rFonts w:ascii="Times New Roman" w:hAnsi="Times New Roman" w:cs="Times New Roman"/>
          <w:sz w:val="24"/>
          <w:szCs w:val="24"/>
        </w:rPr>
        <w:t>, pkt.1,</w:t>
      </w:r>
      <w:r w:rsidRPr="006C49FD">
        <w:rPr>
          <w:rFonts w:ascii="Times New Roman" w:hAnsi="Times New Roman" w:cs="Times New Roman"/>
          <w:sz w:val="24"/>
          <w:szCs w:val="24"/>
        </w:rPr>
        <w:br/>
      </w:r>
      <w:proofErr w:type="spellStart"/>
      <w:r w:rsidRPr="006C49FD">
        <w:rPr>
          <w:rFonts w:ascii="Times New Roman" w:hAnsi="Times New Roman" w:cs="Times New Roman"/>
          <w:sz w:val="24"/>
          <w:szCs w:val="24"/>
        </w:rPr>
        <w:t>ppkt</w:t>
      </w:r>
      <w:proofErr w:type="spellEnd"/>
      <w:r w:rsidRPr="006C49FD">
        <w:rPr>
          <w:rFonts w:ascii="Times New Roman" w:hAnsi="Times New Roman" w:cs="Times New Roman"/>
          <w:sz w:val="24"/>
          <w:szCs w:val="24"/>
        </w:rPr>
        <w:t>. 1</w:t>
      </w:r>
      <w:r w:rsidR="009C36BF" w:rsidRPr="006C49FD">
        <w:rPr>
          <w:rFonts w:ascii="Times New Roman" w:hAnsi="Times New Roman" w:cs="Times New Roman"/>
          <w:sz w:val="24"/>
          <w:szCs w:val="24"/>
        </w:rPr>
        <w:t>) -15)</w:t>
      </w:r>
      <w:r w:rsidRPr="006C49FD">
        <w:rPr>
          <w:rFonts w:ascii="Times New Roman" w:hAnsi="Times New Roman" w:cs="Times New Roman"/>
          <w:sz w:val="24"/>
          <w:szCs w:val="24"/>
        </w:rPr>
        <w:t>.</w:t>
      </w:r>
    </w:p>
    <w:p w:rsidR="00E0195F" w:rsidRPr="006C49FD" w:rsidRDefault="00E0195F" w:rsidP="00E0195F">
      <w:pPr>
        <w:suppressAutoHyphens w:val="0"/>
        <w:spacing w:after="0" w:line="360" w:lineRule="auto"/>
        <w:ind w:left="786"/>
        <w:contextualSpacing/>
        <w:jc w:val="both"/>
        <w:rPr>
          <w:rFonts w:ascii="Times New Roman" w:hAnsi="Times New Roman" w:cs="Times New Roman"/>
        </w:rPr>
      </w:pPr>
      <w:r w:rsidRPr="006C49FD">
        <w:rPr>
          <w:rFonts w:ascii="Times New Roman" w:hAnsi="Times New Roman" w:cs="Times New Roman"/>
          <w:sz w:val="24"/>
          <w:szCs w:val="24"/>
        </w:rPr>
        <w:t>(Przedmiotowe środki dowodowe w postaci próbek oferowanych wyrobów należy dostarczyć w terminie składania ofert pocztą, kurierem na adres Zamawiającego).</w:t>
      </w:r>
    </w:p>
    <w:p w:rsidR="00E0195F" w:rsidRPr="006C49FD" w:rsidRDefault="00E0195F" w:rsidP="00E0195F">
      <w:pPr>
        <w:numPr>
          <w:ilvl w:val="0"/>
          <w:numId w:val="25"/>
        </w:numPr>
        <w:spacing w:after="0" w:line="360" w:lineRule="auto"/>
        <w:contextualSpacing/>
        <w:jc w:val="both"/>
        <w:rPr>
          <w:rFonts w:ascii="Times New Roman" w:hAnsi="Times New Roman" w:cs="Times New Roman"/>
        </w:rPr>
      </w:pPr>
      <w:r w:rsidRPr="006C49FD">
        <w:rPr>
          <w:rFonts w:ascii="Times New Roman" w:eastAsia="Times New Roman" w:hAnsi="Times New Roman" w:cs="Times New Roman"/>
          <w:sz w:val="24"/>
          <w:szCs w:val="24"/>
        </w:rPr>
        <w:t>Oświadczenie Wykonawcy o niepodleganiu wykluczeniu oraz spełnieniu warunków udziału w postępowaniu</w:t>
      </w:r>
      <w:r w:rsidRPr="006C49FD">
        <w:rPr>
          <w:rFonts w:ascii="Times New Roman" w:eastAsia="Times New Roman" w:hAnsi="Times New Roman" w:cs="Times New Roman"/>
          <w:b/>
          <w:sz w:val="24"/>
          <w:szCs w:val="24"/>
        </w:rPr>
        <w:t xml:space="preserve">  </w:t>
      </w:r>
      <w:r w:rsidRPr="006C49FD">
        <w:rPr>
          <w:rFonts w:ascii="Times New Roman" w:eastAsia="Times New Roman" w:hAnsi="Times New Roman" w:cs="Times New Roman"/>
          <w:sz w:val="24"/>
          <w:szCs w:val="24"/>
        </w:rPr>
        <w:t>(zał. Nr 2 do SWZ)</w:t>
      </w:r>
    </w:p>
    <w:p w:rsidR="00E0195F" w:rsidRPr="006C49FD" w:rsidRDefault="00E0195F" w:rsidP="00E0195F">
      <w:pPr>
        <w:numPr>
          <w:ilvl w:val="0"/>
          <w:numId w:val="25"/>
        </w:numPr>
        <w:suppressAutoHyphens w:val="0"/>
        <w:overflowPunct/>
        <w:spacing w:after="0" w:line="360" w:lineRule="auto"/>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rPr>
        <w:t>Pełnomocnictwo upoważniające do złożenia oferty, o ile ofertę składa pełnomocnik.</w:t>
      </w:r>
    </w:p>
    <w:p w:rsidR="00E0195F" w:rsidRPr="006C49FD" w:rsidRDefault="00E0195F" w:rsidP="00E0195F">
      <w:pPr>
        <w:numPr>
          <w:ilvl w:val="0"/>
          <w:numId w:val="25"/>
        </w:numPr>
        <w:suppressAutoHyphens w:val="0"/>
        <w:overflowPunct/>
        <w:spacing w:after="0" w:line="360" w:lineRule="auto"/>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E0195F" w:rsidRPr="006C49FD" w:rsidRDefault="00E0195F" w:rsidP="00E0195F">
      <w:pPr>
        <w:spacing w:after="0" w:line="360" w:lineRule="auto"/>
        <w:ind w:left="284"/>
        <w:jc w:val="both"/>
        <w:rPr>
          <w:rFonts w:ascii="Times New Roman" w:eastAsia="Times New Roman" w:hAnsi="Times New Roman" w:cs="Times New Roman"/>
          <w:sz w:val="24"/>
        </w:rPr>
      </w:pPr>
    </w:p>
    <w:p w:rsidR="00E0195F" w:rsidRPr="006C49FD" w:rsidRDefault="00E0195F" w:rsidP="00E0195F">
      <w:pPr>
        <w:spacing w:after="0" w:line="360" w:lineRule="auto"/>
        <w:ind w:left="284"/>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t xml:space="preserve">Pełnomocnictwo do złożenia oferty musi być złożone w oryginale w takiej samej formie, jak składana oferta </w:t>
      </w:r>
      <w:proofErr w:type="spellStart"/>
      <w:r w:rsidRPr="006C49FD">
        <w:rPr>
          <w:rFonts w:ascii="Times New Roman" w:eastAsia="Times New Roman" w:hAnsi="Times New Roman" w:cs="Times New Roman"/>
          <w:i/>
          <w:sz w:val="24"/>
        </w:rPr>
        <w:t>t.j</w:t>
      </w:r>
      <w:proofErr w:type="spellEnd"/>
      <w:r w:rsidRPr="006C49FD">
        <w:rPr>
          <w:rFonts w:ascii="Times New Roman" w:eastAsia="Times New Roman" w:hAnsi="Times New Roman" w:cs="Times New Roman"/>
          <w:i/>
          <w:sz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6C49FD">
        <w:rPr>
          <w:rFonts w:ascii="Times New Roman" w:eastAsia="Times New Roman" w:hAnsi="Times New Roman" w:cs="Times New Roman"/>
          <w:i/>
          <w:sz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E0195F" w:rsidRPr="006C49FD" w:rsidRDefault="00E0195F" w:rsidP="00E0195F">
      <w:pPr>
        <w:spacing w:after="0" w:line="360" w:lineRule="auto"/>
        <w:ind w:left="284"/>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lastRenderedPageBreak/>
        <w:t>Wraz z pełnomocnictwem należy złożyć dokument, z którego wynika uprawnienie osób udzielających pełnomocnictwa</w:t>
      </w:r>
    </w:p>
    <w:p w:rsidR="00E0195F" w:rsidRPr="006C49FD" w:rsidRDefault="00E0195F" w:rsidP="00E0195F">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12. Dokumenty sporządzone w języku obcym muszą być złożone wraz z tłumaczeniem na język polski.</w:t>
      </w:r>
    </w:p>
    <w:p w:rsidR="00E0195F" w:rsidRPr="006C49FD" w:rsidRDefault="00E0195F" w:rsidP="00E0195F">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13.</w:t>
      </w:r>
      <w:r w:rsidRPr="006C49FD">
        <w:rPr>
          <w:rFonts w:ascii="Times New Roman" w:eastAsia="Times New Roman" w:hAnsi="Times New Roman" w:cs="Times New Roman"/>
          <w:sz w:val="24"/>
        </w:rPr>
        <w:tab/>
        <w:t xml:space="preserve">Jeżeli dokumenty elektroniczne, przekazywane przy użyciu środków komunikacji elektronicznej, zawierają </w:t>
      </w:r>
      <w:r w:rsidRPr="006C49FD">
        <w:rPr>
          <w:rFonts w:ascii="Times New Roman" w:eastAsia="Times New Roman" w:hAnsi="Times New Roman" w:cs="Times New Roman"/>
          <w:b/>
          <w:sz w:val="24"/>
        </w:rPr>
        <w:t>informacje stanowiące tajemnicę przedsiębiorstwa</w:t>
      </w:r>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sz w:val="24"/>
        </w:rPr>
        <w:br/>
        <w:t xml:space="preserve">w rozumieniu przepisów ustawy z dnia 16 kwietnia 1993 r. o zwalczaniu nieuczciwej konkurencji (Dz. U. z 2020 r. poz. 1913), </w:t>
      </w:r>
      <w:r w:rsidRPr="006C49FD">
        <w:rPr>
          <w:rFonts w:ascii="Times New Roman" w:eastAsia="Times New Roman" w:hAnsi="Times New Roman" w:cs="Times New Roman"/>
          <w:b/>
          <w:sz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6C49FD">
        <w:rPr>
          <w:rFonts w:ascii="Times New Roman" w:eastAsia="Times New Roman" w:hAnsi="Times New Roman" w:cs="Times New Roman"/>
          <w:sz w:val="24"/>
        </w:rPr>
        <w:t xml:space="preserve"> Wykonawca do dokumentów stanowiących tajemnice przedsiębiorstwa dołącza uzasadnienie, że zastrzeżone informacje stanowią tajemnicę przedsiębiorstwa.</w:t>
      </w:r>
    </w:p>
    <w:p w:rsidR="00E0195F" w:rsidRPr="006C49FD" w:rsidRDefault="00E0195F" w:rsidP="00E0195F">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14. Wykonawca przed upływem terminu do składania ofert może zmienić lub wycofać ofertę za pośrednictwem Formularza do złożenia, zmiany lub wycofania oferty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i udostępnionego również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Sposób zmiany, wycofania oferty został opisany w Instrukcji użytkownika dostępnej na mini portalu.</w:t>
      </w:r>
    </w:p>
    <w:p w:rsidR="00E0195F" w:rsidRPr="006C49FD" w:rsidRDefault="00E0195F" w:rsidP="00E0195F">
      <w:pPr>
        <w:spacing w:after="0" w:line="360" w:lineRule="auto"/>
        <w:jc w:val="both"/>
        <w:rPr>
          <w:rFonts w:ascii="Times New Roman" w:eastAsia="Times New Roman" w:hAnsi="Times New Roman" w:cs="Times New Roman"/>
          <w:b/>
          <w:sz w:val="24"/>
        </w:rPr>
      </w:pPr>
    </w:p>
    <w:p w:rsidR="00F2433B" w:rsidRPr="006C49FD" w:rsidRDefault="00F2433B">
      <w:pPr>
        <w:spacing w:after="0" w:line="360" w:lineRule="auto"/>
        <w:jc w:val="both"/>
        <w:rPr>
          <w:rFonts w:ascii="Times New Roman" w:eastAsia="Times New Roman" w:hAnsi="Times New Roman" w:cs="Times New Roman"/>
          <w:b/>
          <w:sz w:val="24"/>
        </w:rPr>
      </w:pP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XIII. Sposób oraz termin składania ofert</w:t>
      </w:r>
    </w:p>
    <w:p w:rsidR="00F2433B" w:rsidRPr="006C49FD" w:rsidRDefault="00CD71BA">
      <w:pPr>
        <w:spacing w:after="0" w:line="360" w:lineRule="auto"/>
        <w:ind w:left="284" w:hanging="284"/>
        <w:jc w:val="both"/>
        <w:rPr>
          <w:rFonts w:ascii="Times New Roman" w:eastAsia="Times New Roman" w:hAnsi="Times New Roman" w:cs="Times New Roman"/>
          <w:strike/>
          <w:sz w:val="24"/>
        </w:rPr>
      </w:pPr>
      <w:r w:rsidRPr="006C49FD">
        <w:rPr>
          <w:rFonts w:ascii="Times New Roman" w:eastAsia="Times New Roman" w:hAnsi="Times New Roman" w:cs="Times New Roman"/>
          <w:sz w:val="24"/>
        </w:rPr>
        <w:t xml:space="preserve">1. </w:t>
      </w:r>
      <w:r w:rsidRPr="006C49FD">
        <w:rPr>
          <w:rFonts w:ascii="Times New Roman" w:eastAsia="Times New Roman" w:hAnsi="Times New Roman" w:cs="Times New Roman"/>
          <w:sz w:val="24"/>
        </w:rPr>
        <w:tab/>
        <w:t xml:space="preserve">Wykonawca składa ofertę za pośrednictwem Formularza do złożenia, zmiany lub wycofania oferty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i udostępnionego również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xml:space="preserve">. </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2.</w:t>
      </w:r>
      <w:r w:rsidRPr="006C49FD">
        <w:rPr>
          <w:rFonts w:ascii="Times New Roman" w:eastAsia="Times New Roman" w:hAnsi="Times New Roman" w:cs="Times New Roman"/>
          <w:sz w:val="24"/>
        </w:rPr>
        <w:tab/>
      </w:r>
      <w:r w:rsidRPr="006C49FD">
        <w:rPr>
          <w:rFonts w:ascii="Times New Roman" w:eastAsia="Times New Roman" w:hAnsi="Times New Roman" w:cs="Times New Roman"/>
          <w:b/>
          <w:sz w:val="24"/>
        </w:rPr>
        <w:t xml:space="preserve">Ofertę wraz z wymaganymi załącznikami należy złożyć w terminie do dnia </w:t>
      </w:r>
      <w:r w:rsidR="007E49A4" w:rsidRPr="006C49FD">
        <w:rPr>
          <w:rFonts w:ascii="Times New Roman" w:eastAsia="Times New Roman" w:hAnsi="Times New Roman" w:cs="Times New Roman"/>
          <w:b/>
          <w:sz w:val="24"/>
        </w:rPr>
        <w:t>17</w:t>
      </w:r>
      <w:r w:rsidR="00E0195F" w:rsidRPr="006C49FD">
        <w:rPr>
          <w:rFonts w:ascii="Times New Roman" w:eastAsia="Times New Roman" w:hAnsi="Times New Roman" w:cs="Times New Roman"/>
          <w:b/>
          <w:sz w:val="24"/>
        </w:rPr>
        <w:t>.06</w:t>
      </w:r>
      <w:r w:rsidR="00715A64" w:rsidRPr="006C49FD">
        <w:rPr>
          <w:rFonts w:ascii="Times New Roman" w:eastAsia="Times New Roman" w:hAnsi="Times New Roman" w:cs="Times New Roman"/>
          <w:b/>
          <w:sz w:val="24"/>
        </w:rPr>
        <w:t>.</w:t>
      </w:r>
      <w:r w:rsidRPr="006C49FD">
        <w:rPr>
          <w:rFonts w:ascii="Times New Roman" w:eastAsia="Times New Roman" w:hAnsi="Times New Roman" w:cs="Times New Roman"/>
          <w:b/>
          <w:sz w:val="24"/>
        </w:rPr>
        <w:t xml:space="preserve">21r., do godz. </w:t>
      </w:r>
      <w:r w:rsidR="00715A64" w:rsidRPr="006C49FD">
        <w:rPr>
          <w:rFonts w:ascii="Times New Roman" w:eastAsia="Times New Roman" w:hAnsi="Times New Roman" w:cs="Times New Roman"/>
          <w:b/>
          <w:sz w:val="24"/>
        </w:rPr>
        <w:t>14.00.</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3. Wykonawca może złożyć tylko jedna ofertę.</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odrzuci ofertę złożoną po terminie składania ofert.</w:t>
      </w: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5. Wykonawca po upływie terminu do składania ofert nie może wycofać złożonej oferty.</w:t>
      </w:r>
    </w:p>
    <w:p w:rsidR="00F2433B" w:rsidRPr="006C49FD" w:rsidRDefault="00E0195F">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6.</w:t>
      </w:r>
      <w:r w:rsidR="009270F3" w:rsidRPr="006C49FD">
        <w:rPr>
          <w:rFonts w:ascii="Times New Roman" w:eastAsia="Times New Roman" w:hAnsi="Times New Roman" w:cs="Times New Roman"/>
          <w:sz w:val="24"/>
        </w:rPr>
        <w:t xml:space="preserve"> Próbki należy złożyć, przesłać do Zamawiającego na adres wskazany w rozdz. I SWZ. Przesyłka zawierająca próbki winna być opisana nazwą  i numerem  postępowania z zaznaczeniem „Nie otwierać do dnia 18.06.21 do godz. 14.30.”</w:t>
      </w: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XIV. Termin otwarcia ofert</w:t>
      </w:r>
    </w:p>
    <w:p w:rsidR="00F2433B" w:rsidRPr="006C49FD" w:rsidRDefault="00CD71BA">
      <w:pPr>
        <w:pStyle w:val="Akapitzlist"/>
        <w:numPr>
          <w:ilvl w:val="0"/>
          <w:numId w:val="3"/>
        </w:numPr>
        <w:spacing w:after="0" w:line="360" w:lineRule="auto"/>
        <w:ind w:left="284" w:hanging="284"/>
        <w:jc w:val="both"/>
        <w:rPr>
          <w:rFonts w:eastAsia="Times New Roman"/>
          <w:b/>
          <w:sz w:val="24"/>
        </w:rPr>
      </w:pPr>
      <w:r w:rsidRPr="006C49FD">
        <w:rPr>
          <w:rFonts w:eastAsia="Times New Roman"/>
          <w:b/>
          <w:sz w:val="24"/>
        </w:rPr>
        <w:t xml:space="preserve">Otwarcie ofert nastąpi w dniu </w:t>
      </w:r>
      <w:r w:rsidR="007E49A4" w:rsidRPr="006C49FD">
        <w:rPr>
          <w:rFonts w:eastAsia="Times New Roman"/>
          <w:b/>
          <w:sz w:val="24"/>
        </w:rPr>
        <w:t>17</w:t>
      </w:r>
      <w:r w:rsidR="00E0195F" w:rsidRPr="006C49FD">
        <w:rPr>
          <w:rFonts w:eastAsia="Times New Roman"/>
          <w:b/>
          <w:sz w:val="24"/>
        </w:rPr>
        <w:t>.06</w:t>
      </w:r>
      <w:r w:rsidR="00715A64" w:rsidRPr="006C49FD">
        <w:rPr>
          <w:rFonts w:eastAsia="Times New Roman"/>
          <w:b/>
          <w:sz w:val="24"/>
        </w:rPr>
        <w:t>.21r., o godzinie 14.30.</w:t>
      </w:r>
    </w:p>
    <w:p w:rsidR="00F2433B" w:rsidRPr="006C49FD" w:rsidRDefault="00CD71BA">
      <w:pPr>
        <w:numPr>
          <w:ilvl w:val="0"/>
          <w:numId w:val="3"/>
        </w:num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lastRenderedPageBreak/>
        <w:t xml:space="preserve">Otwarcie ofert następuje poprzez użycie mechanizmu do odszyfrowania ofert dostępnego po zalogowaniu w zakładce Deszyfrowanie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xml:space="preserve"> i następuje poprzez wskazanie pliku do odszyfrowania.</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 Zamawiający, najpóźniej przed otwarciem ofert, udostępnia na stronie internetowej prowadzonego postepowania informację o kwocie, jaką zamierza przeznaczyć́ na sfinansowanie zamówienia.</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niezwłocznie po otwarciu ofert, udostępnia na stronie internetowej prowadzonego postepowania informacje o:</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4.1. nazwach albo imionach i nazwiskach oraz siedzibach lub miejscach prowadzonej działalności gospodarczej albo miejscach zamieszkania Wykonawców, których oferty zostały otwarte,</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4.2. cenach lub kosztach zawartych w ofertach.</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 W przypadku wystąpienia awarii systemu teleinformatycznego, która spowoduje brak możliwości otwarcia ofert w terminie określonym przez Zamawiającego, otwarcie ofert nastąpi niezwłocznie po usunięciu awarii.</w:t>
      </w:r>
    </w:p>
    <w:p w:rsidR="00F2433B" w:rsidRPr="006C49FD" w:rsidRDefault="00CD71BA" w:rsidP="006F6636">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6. Zamawiający poinformuje o zmianie terminu otwarcia ofert na stronie internetowej prowadzonego postepowania.</w:t>
      </w: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XV. Sposób obliczenia ceny</w:t>
      </w:r>
    </w:p>
    <w:p w:rsidR="00F2433B" w:rsidRPr="006C49FD" w:rsidRDefault="00143494">
      <w:pPr>
        <w:pStyle w:val="Akapitzlist"/>
        <w:numPr>
          <w:ilvl w:val="0"/>
          <w:numId w:val="4"/>
        </w:numPr>
        <w:tabs>
          <w:tab w:val="left" w:pos="567"/>
        </w:tabs>
        <w:spacing w:after="0" w:line="360" w:lineRule="auto"/>
        <w:ind w:left="284" w:hanging="284"/>
        <w:jc w:val="both"/>
        <w:rPr>
          <w:rFonts w:eastAsia="Times New Roman"/>
          <w:sz w:val="24"/>
          <w:szCs w:val="24"/>
        </w:rPr>
      </w:pPr>
      <w:r w:rsidRPr="006C49FD">
        <w:rPr>
          <w:rFonts w:eastAsia="Times New Roman"/>
          <w:sz w:val="24"/>
          <w:szCs w:val="24"/>
        </w:rPr>
        <w:t>Ceną ofe</w:t>
      </w:r>
      <w:r w:rsidR="000A2B5C" w:rsidRPr="006C49FD">
        <w:rPr>
          <w:rFonts w:eastAsia="Times New Roman"/>
          <w:sz w:val="24"/>
          <w:szCs w:val="24"/>
        </w:rPr>
        <w:t xml:space="preserve">rty  jest wartość brutto danej </w:t>
      </w:r>
      <w:r w:rsidRPr="006C49FD">
        <w:rPr>
          <w:rFonts w:eastAsia="Times New Roman"/>
          <w:sz w:val="24"/>
          <w:szCs w:val="24"/>
        </w:rPr>
        <w:t xml:space="preserve">oferty częściowej określona przez Wykonawcę w Formularzu oferty </w:t>
      </w:r>
      <w:r w:rsidRPr="006C49FD">
        <w:rPr>
          <w:rFonts w:eastAsia="Times New Roman"/>
          <w:b/>
          <w:sz w:val="24"/>
          <w:szCs w:val="24"/>
        </w:rPr>
        <w:t>zał. nr 4</w:t>
      </w:r>
      <w:r w:rsidR="00CD71BA" w:rsidRPr="006C49FD">
        <w:rPr>
          <w:rFonts w:eastAsia="Times New Roman"/>
          <w:b/>
          <w:sz w:val="24"/>
          <w:szCs w:val="24"/>
        </w:rPr>
        <w:t xml:space="preserve"> do SWZ</w:t>
      </w:r>
      <w:r w:rsidR="00CD71BA" w:rsidRPr="006C49FD">
        <w:rPr>
          <w:rFonts w:eastAsia="Times New Roman"/>
          <w:sz w:val="24"/>
          <w:szCs w:val="24"/>
        </w:rPr>
        <w:t xml:space="preserve">. </w:t>
      </w:r>
    </w:p>
    <w:p w:rsidR="00D31EFC" w:rsidRPr="006C49FD" w:rsidRDefault="000A2B5C" w:rsidP="00D31EFC">
      <w:pPr>
        <w:numPr>
          <w:ilvl w:val="0"/>
          <w:numId w:val="4"/>
        </w:numPr>
        <w:tabs>
          <w:tab w:val="left" w:pos="567"/>
        </w:tabs>
        <w:spacing w:after="0" w:line="360" w:lineRule="auto"/>
        <w:ind w:left="284" w:hanging="284"/>
        <w:jc w:val="both"/>
      </w:pPr>
      <w:r w:rsidRPr="006C49FD">
        <w:t>Formularz oferta powinien zawierać wartość netto, wartość brutto i wartość VAT wszystkich oferowanych Części zamówienia, ustalone w Formularzu cenowym zał. nr 1 do SWZ.</w:t>
      </w:r>
    </w:p>
    <w:p w:rsidR="00D31EFC" w:rsidRPr="006C49FD" w:rsidRDefault="006C3D62" w:rsidP="000A2B5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Cena podana w Ofercie powinna zawierać wszystkie koszty związane z realizacją przedmiotu zamówienia. W cenie należy uwzględnić podatek od towarów i usług, jeżeli na podstawie odrębnych przepisów dostawa podlega obciążeniu podatkiem od towarów i usług.</w:t>
      </w:r>
    </w:p>
    <w:p w:rsidR="00D31EFC"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Ewentualne upusty oferowane przez Wykonawcę powinny być skalkulowane w cenie.</w:t>
      </w:r>
    </w:p>
    <w:p w:rsidR="00D31EFC"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 xml:space="preserve">Ceny winny być podane cyfrowo, z dokładnością do dwóch miejsc po przecinku w PLN. </w:t>
      </w:r>
    </w:p>
    <w:p w:rsidR="00D31EFC" w:rsidRPr="006C49FD" w:rsidRDefault="00D31EFC"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6C49FD">
        <w:rPr>
          <w:rFonts w:ascii="Times New Roman" w:eastAsia="Times New Roman" w:hAnsi="Times New Roman" w:cs="Times New Roman"/>
          <w:sz w:val="24"/>
          <w:szCs w:val="24"/>
        </w:rPr>
        <w:lastRenderedPageBreak/>
        <w:t xml:space="preserve">podatkowego, wskazując nazwę </w:t>
      </w:r>
      <w:r w:rsidRPr="006C49FD">
        <w:rPr>
          <w:rFonts w:ascii="Times New Roman" w:eastAsia="Times New Roman" w:hAnsi="Times New Roman" w:cs="Times New Roman"/>
          <w:b/>
          <w:sz w:val="24"/>
          <w:szCs w:val="24"/>
        </w:rPr>
        <w:t>towaru</w:t>
      </w:r>
      <w:r w:rsidRPr="006C49FD">
        <w:rPr>
          <w:rFonts w:ascii="Times New Roman" w:eastAsia="Times New Roman" w:hAnsi="Times New Roman" w:cs="Times New Roman"/>
          <w:sz w:val="24"/>
          <w:szCs w:val="24"/>
        </w:rPr>
        <w:t xml:space="preserve">, którego </w:t>
      </w:r>
      <w:r w:rsidRPr="006C49FD">
        <w:rPr>
          <w:rFonts w:ascii="Times New Roman" w:eastAsia="Times New Roman" w:hAnsi="Times New Roman" w:cs="Times New Roman"/>
          <w:b/>
          <w:sz w:val="24"/>
          <w:szCs w:val="24"/>
        </w:rPr>
        <w:t xml:space="preserve">dostawa </w:t>
      </w:r>
      <w:r w:rsidRPr="006C49FD">
        <w:rPr>
          <w:rFonts w:ascii="Times New Roman" w:eastAsia="Times New Roman" w:hAnsi="Times New Roman" w:cs="Times New Roman"/>
          <w:sz w:val="24"/>
          <w:szCs w:val="24"/>
        </w:rPr>
        <w:t xml:space="preserve">będzie prowadzić do jego powstania, oraz wskazując ich wartość bez kwoty podatku. </w:t>
      </w:r>
    </w:p>
    <w:p w:rsidR="006C3D62"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Podane w ofercie ceny będą stałe w okresie trwania umowy, za wyjątkiem ustawowej zmiany stawki podatku VAT oraz innych zmian wynikających ze zmiany przepisów prawnych.</w:t>
      </w:r>
    </w:p>
    <w:p w:rsidR="000A2B5C" w:rsidRPr="006C49FD" w:rsidRDefault="000A2B5C" w:rsidP="000A2B5C">
      <w:pPr>
        <w:tabs>
          <w:tab w:val="left" w:pos="567"/>
        </w:tabs>
        <w:spacing w:after="0" w:line="360" w:lineRule="auto"/>
        <w:ind w:left="284"/>
        <w:jc w:val="both"/>
      </w:pPr>
      <w:r w:rsidRPr="006C49FD">
        <w:rPr>
          <w:rFonts w:ascii="Times New Roman" w:eastAsia="Times New Roman" w:hAnsi="Times New Roman" w:cs="Times New Roman"/>
          <w:lang w:eastAsia="ar-SA"/>
        </w:rPr>
        <w:t>W przypadku zmiany stawki VAT – ceny jednostkowe netto pozostają bez zmian.</w:t>
      </w:r>
    </w:p>
    <w:p w:rsidR="006C3D62" w:rsidRPr="006C49FD" w:rsidRDefault="006C3D62" w:rsidP="006C3D62">
      <w:pPr>
        <w:tabs>
          <w:tab w:val="left" w:pos="567"/>
        </w:tabs>
        <w:spacing w:after="0" w:line="360" w:lineRule="auto"/>
        <w:jc w:val="both"/>
        <w:rPr>
          <w:rFonts w:ascii="Times New Roman" w:eastAsia="Times New Roman" w:hAnsi="Times New Roman" w:cs="Times New Roman"/>
          <w:sz w:val="24"/>
          <w:szCs w:val="24"/>
        </w:rPr>
      </w:pP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XVI. Opis kryteriów oceny ofert, wraz z podaniem wag tych kryteriów i sposobu</w:t>
      </w:r>
    </w:p>
    <w:p w:rsidR="00560934" w:rsidRPr="006C49FD" w:rsidRDefault="00CD71BA" w:rsidP="00560934">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oceny ofert</w:t>
      </w:r>
    </w:p>
    <w:p w:rsidR="00560934" w:rsidRPr="006C49FD" w:rsidRDefault="00560934" w:rsidP="00560934">
      <w:pPr>
        <w:widowControl w:val="0"/>
        <w:numPr>
          <w:ilvl w:val="2"/>
          <w:numId w:val="26"/>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Przy wyborze najkorzystniejszej oferty/oferty częściowej Zamawiający będzie stosował następujące kryteria wyboru:</w:t>
      </w:r>
    </w:p>
    <w:tbl>
      <w:tblPr>
        <w:tblStyle w:val="Tabela-Siatka1"/>
        <w:tblpPr w:leftFromText="141" w:rightFromText="141" w:vertAnchor="text" w:horzAnchor="margin" w:tblpY="40"/>
        <w:tblW w:w="9211" w:type="dxa"/>
        <w:tblLook w:val="04A0" w:firstRow="1" w:lastRow="0" w:firstColumn="1" w:lastColumn="0" w:noHBand="0" w:noVBand="1"/>
      </w:tblPr>
      <w:tblGrid>
        <w:gridCol w:w="541"/>
        <w:gridCol w:w="5236"/>
        <w:gridCol w:w="3434"/>
      </w:tblGrid>
      <w:tr w:rsidR="006C49FD" w:rsidRPr="006C49FD" w:rsidTr="005E2A0F">
        <w:trPr>
          <w:trHeight w:val="93"/>
        </w:trPr>
        <w:tc>
          <w:tcPr>
            <w:tcW w:w="540" w:type="dxa"/>
            <w:shd w:val="clear" w:color="auto" w:fill="auto"/>
            <w:vAlign w:val="center"/>
          </w:tcPr>
          <w:p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Lp.</w:t>
            </w:r>
          </w:p>
        </w:tc>
        <w:tc>
          <w:tcPr>
            <w:tcW w:w="5237" w:type="dxa"/>
            <w:shd w:val="clear" w:color="auto" w:fill="auto"/>
            <w:vAlign w:val="center"/>
          </w:tcPr>
          <w:p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Nazwa kryterium</w:t>
            </w:r>
          </w:p>
        </w:tc>
        <w:tc>
          <w:tcPr>
            <w:tcW w:w="3434" w:type="dxa"/>
            <w:shd w:val="clear" w:color="auto" w:fill="auto"/>
            <w:vAlign w:val="center"/>
          </w:tcPr>
          <w:p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Wartość punktowa wagi</w:t>
            </w:r>
          </w:p>
        </w:tc>
      </w:tr>
      <w:tr w:rsidR="006C49FD" w:rsidRPr="006C49FD" w:rsidTr="005E2A0F">
        <w:tc>
          <w:tcPr>
            <w:tcW w:w="540" w:type="dxa"/>
            <w:shd w:val="clear" w:color="auto" w:fill="auto"/>
            <w:vAlign w:val="center"/>
          </w:tcPr>
          <w:p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1.</w:t>
            </w:r>
          </w:p>
        </w:tc>
        <w:tc>
          <w:tcPr>
            <w:tcW w:w="5237" w:type="dxa"/>
            <w:shd w:val="clear" w:color="auto" w:fill="auto"/>
            <w:vAlign w:val="center"/>
          </w:tcPr>
          <w:p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cena brutto oferty/oferty częściowej</w:t>
            </w:r>
          </w:p>
        </w:tc>
        <w:tc>
          <w:tcPr>
            <w:tcW w:w="3434" w:type="dxa"/>
            <w:shd w:val="clear" w:color="auto" w:fill="auto"/>
            <w:vAlign w:val="center"/>
          </w:tcPr>
          <w:p w:rsidR="00560934" w:rsidRPr="006C49FD" w:rsidRDefault="00560934" w:rsidP="00560934">
            <w:pPr>
              <w:overflowPunct/>
              <w:spacing w:after="0" w:line="240" w:lineRule="auto"/>
              <w:jc w:val="center"/>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60</w:t>
            </w:r>
          </w:p>
        </w:tc>
      </w:tr>
      <w:tr w:rsidR="006C49FD" w:rsidRPr="006C49FD" w:rsidTr="005E2A0F">
        <w:tc>
          <w:tcPr>
            <w:tcW w:w="540" w:type="dxa"/>
            <w:shd w:val="clear" w:color="auto" w:fill="auto"/>
            <w:vAlign w:val="center"/>
          </w:tcPr>
          <w:p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2.</w:t>
            </w:r>
          </w:p>
        </w:tc>
        <w:tc>
          <w:tcPr>
            <w:tcW w:w="5237" w:type="dxa"/>
            <w:shd w:val="clear" w:color="auto" w:fill="auto"/>
            <w:vAlign w:val="center"/>
          </w:tcPr>
          <w:p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termin realizacji dostawy</w:t>
            </w:r>
          </w:p>
        </w:tc>
        <w:tc>
          <w:tcPr>
            <w:tcW w:w="3434" w:type="dxa"/>
            <w:shd w:val="clear" w:color="auto" w:fill="auto"/>
            <w:vAlign w:val="center"/>
          </w:tcPr>
          <w:p w:rsidR="00560934" w:rsidRPr="006C49FD" w:rsidRDefault="00560934" w:rsidP="00560934">
            <w:pPr>
              <w:overflowPunct/>
              <w:spacing w:after="0" w:line="240" w:lineRule="auto"/>
              <w:jc w:val="center"/>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40</w:t>
            </w:r>
          </w:p>
        </w:tc>
      </w:tr>
    </w:tbl>
    <w:p w:rsidR="00560934" w:rsidRPr="006C49FD" w:rsidRDefault="00560934" w:rsidP="00560934">
      <w:pPr>
        <w:widowControl w:val="0"/>
        <w:overflowPunct/>
        <w:spacing w:after="0" w:line="360" w:lineRule="auto"/>
        <w:ind w:left="502"/>
        <w:contextualSpacing/>
        <w:jc w:val="both"/>
        <w:rPr>
          <w:rFonts w:ascii="Times New Roman" w:eastAsia="Times New Roman" w:hAnsi="Times New Roman" w:cs="Times New Roman"/>
          <w:bCs/>
          <w:sz w:val="14"/>
          <w:lang w:eastAsia="ar-SA"/>
        </w:rPr>
      </w:pPr>
    </w:p>
    <w:p w:rsidR="00560934" w:rsidRPr="006C49FD" w:rsidRDefault="00560934" w:rsidP="00560934">
      <w:pPr>
        <w:widowControl w:val="0"/>
        <w:numPr>
          <w:ilvl w:val="2"/>
          <w:numId w:val="26"/>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 xml:space="preserve">Zasady oceny ofert dla </w:t>
      </w:r>
      <w:r w:rsidRPr="006C49FD">
        <w:rPr>
          <w:rFonts w:ascii="Times New Roman" w:eastAsia="Times New Roman" w:hAnsi="Times New Roman" w:cs="Times New Roman"/>
          <w:b/>
          <w:bCs/>
          <w:lang w:eastAsia="ar-SA"/>
        </w:rPr>
        <w:t>kryterium cena K1</w:t>
      </w:r>
    </w:p>
    <w:p w:rsidR="00560934" w:rsidRPr="006C49FD" w:rsidRDefault="00560934" w:rsidP="00560934">
      <w:pPr>
        <w:overflowPunct/>
        <w:spacing w:after="0" w:line="360" w:lineRule="auto"/>
        <w:ind w:left="284"/>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Za podstawę obliczeń przyjęta zostanie całkowita cena brutto oferty/oferowanej części. Do określenia liczby punktów uzyskanej przez wykonawcę za kryterium cena wykorzystany zostanie wzór:</w:t>
      </w:r>
    </w:p>
    <w:p w:rsidR="00560934" w:rsidRPr="006C49FD" w:rsidRDefault="00560934" w:rsidP="00560934">
      <w:pPr>
        <w:overflowPunct/>
        <w:spacing w:after="0" w:line="240" w:lineRule="auto"/>
        <w:ind w:left="567"/>
        <w:jc w:val="center"/>
        <w:rPr>
          <w:rFonts w:ascii="Times New Roman" w:eastAsia="Times New Roman" w:hAnsi="Times New Roman" w:cs="Times New Roman"/>
          <w:bCs/>
          <w:u w:val="single"/>
          <w:lang w:eastAsia="ar-SA"/>
        </w:rPr>
      </w:pPr>
      <w:r w:rsidRPr="006C49FD">
        <w:rPr>
          <w:rFonts w:ascii="Times New Roman" w:eastAsia="Times New Roman" w:hAnsi="Times New Roman" w:cs="Times New Roman"/>
          <w:bCs/>
          <w:u w:val="single"/>
          <w:lang w:eastAsia="ar-SA"/>
        </w:rPr>
        <w:t>K1 = (</w:t>
      </w:r>
      <w:proofErr w:type="spellStart"/>
      <w:r w:rsidRPr="006C49FD">
        <w:rPr>
          <w:rFonts w:ascii="Times New Roman" w:eastAsia="Times New Roman" w:hAnsi="Times New Roman" w:cs="Times New Roman"/>
          <w:bCs/>
          <w:u w:val="single"/>
          <w:lang w:eastAsia="ar-SA"/>
        </w:rPr>
        <w:t>Cn:Co</w:t>
      </w:r>
      <w:proofErr w:type="spellEnd"/>
      <w:r w:rsidRPr="006C49FD">
        <w:rPr>
          <w:rFonts w:ascii="Times New Roman" w:eastAsia="Times New Roman" w:hAnsi="Times New Roman" w:cs="Times New Roman"/>
          <w:bCs/>
          <w:u w:val="single"/>
          <w:lang w:eastAsia="ar-SA"/>
        </w:rPr>
        <w:t>) x 60 pkt.</w:t>
      </w:r>
    </w:p>
    <w:p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Gdzie:</w:t>
      </w:r>
    </w:p>
    <w:p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K1 – liczba punktów przyznana ofercie badanej za kryterium cena</w:t>
      </w:r>
    </w:p>
    <w:p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proofErr w:type="spellStart"/>
      <w:r w:rsidRPr="006C49FD">
        <w:rPr>
          <w:rFonts w:ascii="Times New Roman" w:eastAsia="Times New Roman" w:hAnsi="Times New Roman" w:cs="Times New Roman"/>
          <w:lang w:eastAsia="ar-SA"/>
        </w:rPr>
        <w:t>Cn</w:t>
      </w:r>
      <w:proofErr w:type="spellEnd"/>
      <w:r w:rsidRPr="006C49FD">
        <w:rPr>
          <w:rFonts w:ascii="Times New Roman" w:eastAsia="Times New Roman" w:hAnsi="Times New Roman" w:cs="Times New Roman"/>
          <w:lang w:eastAsia="ar-SA"/>
        </w:rPr>
        <w:t xml:space="preserve"> – najniższa cena brutto oferty, spośród złożonych ofert</w:t>
      </w:r>
    </w:p>
    <w:p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Co – cena brutto oferty badanej</w:t>
      </w:r>
    </w:p>
    <w:p w:rsidR="00560934" w:rsidRPr="006C49FD" w:rsidRDefault="00560934" w:rsidP="00560934">
      <w:pPr>
        <w:overflowPunct/>
        <w:spacing w:after="0" w:line="360" w:lineRule="auto"/>
        <w:ind w:left="567"/>
        <w:jc w:val="both"/>
        <w:rPr>
          <w:rFonts w:ascii="Times New Roman" w:eastAsia="Times New Roman" w:hAnsi="Times New Roman" w:cs="Times New Roman"/>
          <w:sz w:val="16"/>
          <w:lang w:eastAsia="ar-SA"/>
        </w:rPr>
      </w:pPr>
    </w:p>
    <w:p w:rsidR="00560934" w:rsidRPr="006C49FD" w:rsidRDefault="00560934" w:rsidP="00560934">
      <w:pPr>
        <w:numPr>
          <w:ilvl w:val="0"/>
          <w:numId w:val="28"/>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 xml:space="preserve">Zasady oceny ofert dla kryterium </w:t>
      </w:r>
      <w:r w:rsidRPr="006C49FD">
        <w:rPr>
          <w:rFonts w:ascii="Times New Roman" w:eastAsia="Times New Roman" w:hAnsi="Times New Roman" w:cs="Times New Roman"/>
          <w:b/>
          <w:bCs/>
          <w:lang w:eastAsia="ar-SA"/>
        </w:rPr>
        <w:t>termin realizacji dostawy K2</w:t>
      </w:r>
      <w:r w:rsidRPr="006C49FD">
        <w:rPr>
          <w:rFonts w:ascii="Times New Roman" w:eastAsia="Times New Roman" w:hAnsi="Times New Roman" w:cs="Times New Roman"/>
          <w:bCs/>
          <w:lang w:eastAsia="ar-SA"/>
        </w:rPr>
        <w:t>:</w:t>
      </w:r>
    </w:p>
    <w:p w:rsidR="00560934" w:rsidRPr="006C49FD" w:rsidRDefault="00B57453" w:rsidP="00B57453">
      <w:pPr>
        <w:suppressAutoHyphens w:val="0"/>
        <w:overflowPunct/>
        <w:spacing w:after="0" w:line="360" w:lineRule="auto"/>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lang w:eastAsia="ar-SA"/>
        </w:rPr>
        <w:t xml:space="preserve">dostawa max. w ciągu </w:t>
      </w:r>
      <w:r w:rsidR="00560934" w:rsidRPr="006C49FD">
        <w:rPr>
          <w:rFonts w:ascii="Times New Roman" w:eastAsia="Times New Roman" w:hAnsi="Times New Roman" w:cs="Times New Roman"/>
          <w:u w:val="single"/>
          <w:lang w:eastAsia="ar-SA"/>
        </w:rPr>
        <w:t>2 dni roboczych</w:t>
      </w:r>
      <w:r w:rsidR="00560934" w:rsidRPr="006C49FD">
        <w:rPr>
          <w:rFonts w:ascii="Times New Roman" w:eastAsia="Times New Roman" w:hAnsi="Times New Roman" w:cs="Times New Roman"/>
          <w:lang w:eastAsia="ar-SA"/>
        </w:rPr>
        <w:t xml:space="preserve"> (do godz. 14.30) od momentu złożenia zamówienia</w:t>
      </w:r>
      <w:r w:rsidR="000A2B5C" w:rsidRPr="006C49FD">
        <w:rPr>
          <w:rFonts w:ascii="Times New Roman" w:eastAsia="Times New Roman" w:hAnsi="Times New Roman" w:cs="Times New Roman"/>
          <w:lang w:eastAsia="ar-SA"/>
        </w:rPr>
        <w:br/>
      </w:r>
      <w:r w:rsidRPr="006C49FD">
        <w:rPr>
          <w:rFonts w:ascii="Times New Roman" w:eastAsia="Times New Roman" w:hAnsi="Times New Roman" w:cs="Times New Roman"/>
          <w:lang w:eastAsia="ar-SA"/>
        </w:rPr>
        <w:t xml:space="preserve">  </w:t>
      </w:r>
      <w:r w:rsidR="009C36BF"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b/>
          <w:lang w:eastAsia="ar-SA"/>
        </w:rPr>
        <w:t>0 pkt,</w:t>
      </w:r>
    </w:p>
    <w:p w:rsidR="00560934" w:rsidRPr="006C49FD" w:rsidRDefault="00B57453" w:rsidP="00B57453">
      <w:pPr>
        <w:suppressAutoHyphens w:val="0"/>
        <w:overflowPunct/>
        <w:spacing w:after="0" w:line="360" w:lineRule="auto"/>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lang w:eastAsia="ar-SA"/>
        </w:rPr>
        <w:t>dostawa w ciągu</w:t>
      </w:r>
      <w:r w:rsidR="000A2B5C"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u w:val="single"/>
          <w:lang w:eastAsia="ar-SA"/>
        </w:rPr>
        <w:t>1 dnia roboczego</w:t>
      </w:r>
      <w:r w:rsidR="00560934" w:rsidRPr="006C49FD">
        <w:rPr>
          <w:rFonts w:ascii="Times New Roman" w:eastAsia="Times New Roman" w:hAnsi="Times New Roman" w:cs="Times New Roman"/>
          <w:lang w:eastAsia="ar-SA"/>
        </w:rPr>
        <w:t xml:space="preserve">  (do godz. 14.30) od momentu złożenia zamówienia</w:t>
      </w:r>
      <w:r w:rsidR="000A2B5C" w:rsidRPr="006C49FD">
        <w:rPr>
          <w:rFonts w:ascii="Times New Roman" w:eastAsia="Times New Roman" w:hAnsi="Times New Roman" w:cs="Times New Roman"/>
          <w:lang w:eastAsia="ar-SA"/>
        </w:rPr>
        <w:br/>
      </w:r>
      <w:r w:rsidRPr="006C49FD">
        <w:rPr>
          <w:rFonts w:ascii="Times New Roman" w:eastAsia="Times New Roman" w:hAnsi="Times New Roman" w:cs="Times New Roman"/>
          <w:b/>
          <w:lang w:eastAsia="ar-SA"/>
        </w:rPr>
        <w:t xml:space="preserve">  </w:t>
      </w:r>
      <w:r w:rsidR="00560934" w:rsidRPr="006C49FD">
        <w:rPr>
          <w:rFonts w:ascii="Times New Roman" w:eastAsia="Times New Roman" w:hAnsi="Times New Roman" w:cs="Times New Roman"/>
          <w:b/>
          <w:lang w:eastAsia="ar-SA"/>
        </w:rPr>
        <w:t>-40 pkt.</w:t>
      </w:r>
    </w:p>
    <w:p w:rsidR="00560934" w:rsidRPr="006C49FD" w:rsidRDefault="00560934"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b/>
          <w:lang w:eastAsia="ar-SA"/>
        </w:rPr>
        <w:t>Sposób obliczenia łącznej punktacji ofert:</w:t>
      </w:r>
    </w:p>
    <w:p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W oparciu o powyższe kryteria Zamawiający obliczy łączną punktację uzyskaną przez każdą </w:t>
      </w:r>
    </w:p>
    <w:p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z ofert. Łączna liczba punktów jaką uzyska dana oferta będzie stanowiła sumę punktów przyznanych ofercie za kryterium: </w:t>
      </w:r>
    </w:p>
    <w:p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-cena, </w:t>
      </w:r>
      <w:r w:rsidRPr="006C49FD">
        <w:rPr>
          <w:rFonts w:ascii="Times New Roman" w:eastAsia="Times New Roman" w:hAnsi="Times New Roman" w:cs="Times New Roman"/>
          <w:bCs/>
          <w:lang w:eastAsia="ar-SA"/>
        </w:rPr>
        <w:t xml:space="preserve">termin realizacji dostawy, </w:t>
      </w:r>
      <w:r w:rsidRPr="006C49FD">
        <w:rPr>
          <w:rFonts w:ascii="Times New Roman" w:eastAsia="Times New Roman" w:hAnsi="Times New Roman" w:cs="Times New Roman"/>
          <w:lang w:eastAsia="ar-SA"/>
        </w:rPr>
        <w:t>zgodnie ze wzorem:</w:t>
      </w:r>
    </w:p>
    <w:p w:rsidR="00560934" w:rsidRPr="006C49FD" w:rsidRDefault="00560934" w:rsidP="00560934">
      <w:pPr>
        <w:overflowPunct/>
        <w:spacing w:after="0" w:line="360" w:lineRule="auto"/>
        <w:ind w:left="567"/>
        <w:jc w:val="both"/>
        <w:rPr>
          <w:rFonts w:ascii="Times New Roman" w:eastAsia="Times New Roman" w:hAnsi="Times New Roman" w:cs="Times New Roman"/>
          <w:b/>
          <w:lang w:eastAsia="ar-SA"/>
        </w:rPr>
      </w:pPr>
      <w:r w:rsidRPr="006C49FD">
        <w:rPr>
          <w:rFonts w:ascii="Times New Roman" w:eastAsia="Times New Roman" w:hAnsi="Times New Roman" w:cs="Times New Roman"/>
          <w:b/>
          <w:lang w:eastAsia="ar-SA"/>
        </w:rPr>
        <w:t>Łączna liczba punktów = K1+K2</w:t>
      </w:r>
    </w:p>
    <w:p w:rsidR="00560934" w:rsidRPr="006C49FD" w:rsidRDefault="00560934"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Oferta, która uzyska najwyższą łączną liczbę punktów zostanie uznana za najkorzystniejszą.</w:t>
      </w:r>
    </w:p>
    <w:p w:rsidR="00560934" w:rsidRPr="006C49FD" w:rsidRDefault="00CD71BA"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lang w:eastAsia="ar-SA"/>
        </w:rPr>
        <w:t>Wszystkie obliczenia będą dokonywane z dokładnością do dwóch miejsc po przecinku.</w:t>
      </w:r>
    </w:p>
    <w:p w:rsidR="00F2433B" w:rsidRPr="006C49FD" w:rsidRDefault="00CD71BA"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hAnsi="Times New Roman" w:cs="Times New Roman"/>
          <w:sz w:val="24"/>
          <w:szCs w:val="24"/>
        </w:rPr>
        <w:lastRenderedPageBreak/>
        <w:t>Zamawiający udzieli zamówienia Wykonawcy, którego oferta odpowiadać będzie wszystkim wymaganiom określonym w ustawie PZP, oraz w SWZ (dokumentach zamówienia) i zostanie oceniona jako najkorzystniejsza w oparciu o podane kryteria wyboru.</w:t>
      </w: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XVII. Informacje o formalnościach, jakie muszą zostać dopełnione po wyborze</w:t>
      </w: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oferty w celu zawarcia umowy w sprawie zamówienia publicznego</w:t>
      </w:r>
    </w:p>
    <w:p w:rsidR="00F2433B" w:rsidRPr="006C49FD" w:rsidRDefault="00CD71BA">
      <w:pPr>
        <w:spacing w:after="0" w:line="360" w:lineRule="auto"/>
        <w:ind w:left="992" w:hanging="992"/>
        <w:jc w:val="both"/>
        <w:rPr>
          <w:rFonts w:ascii="Times New Roman" w:eastAsia="Times New Roman" w:hAnsi="Times New Roman" w:cs="Times New Roman"/>
          <w:b/>
        </w:rPr>
      </w:pPr>
      <w:r w:rsidRPr="006C49FD">
        <w:rPr>
          <w:rFonts w:ascii="Times New Roman" w:eastAsia="Times New Roman" w:hAnsi="Times New Roman" w:cs="Times New Roman"/>
          <w:b/>
        </w:rPr>
        <w:t>zawarcia umowy.</w:t>
      </w:r>
    </w:p>
    <w:p w:rsidR="00F2433B" w:rsidRPr="006C49FD"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highlight w:val="white"/>
        </w:rPr>
      </w:pPr>
      <w:r w:rsidRPr="006C49FD">
        <w:rPr>
          <w:rFonts w:ascii="Times New Roman" w:eastAsia="Times New Roman" w:hAnsi="Times New Roman" w:cs="Times New Roman"/>
          <w:sz w:val="24"/>
          <w:shd w:val="clear" w:color="auto" w:fill="FFFFFF"/>
        </w:rPr>
        <w:t>Niezwłocznie po wyborze najkorzystniejszej oferty Zamawiający  poinformuje równocześnie Wykonawców, którzy złożyli ofertę o:</w:t>
      </w:r>
    </w:p>
    <w:p w:rsidR="00F2433B" w:rsidRPr="006C49FD" w:rsidRDefault="00CD71BA">
      <w:pPr>
        <w:pStyle w:val="Akapitzlist"/>
        <w:numPr>
          <w:ilvl w:val="0"/>
          <w:numId w:val="6"/>
        </w:numPr>
        <w:spacing w:after="0" w:line="360" w:lineRule="auto"/>
        <w:ind w:left="720" w:right="12" w:hanging="436"/>
        <w:jc w:val="both"/>
        <w:rPr>
          <w:rFonts w:eastAsia="Times New Roman"/>
          <w:sz w:val="24"/>
          <w:highlight w:val="white"/>
        </w:rPr>
      </w:pPr>
      <w:r w:rsidRPr="006C49FD">
        <w:rPr>
          <w:rFonts w:eastAsia="Times New Roman"/>
          <w:sz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6C49FD">
        <w:rPr>
          <w:rFonts w:eastAsia="Times New Roman"/>
          <w:sz w:val="24"/>
          <w:shd w:val="clear" w:color="auto" w:fill="FFFFFF"/>
        </w:rPr>
        <w:br/>
        <w:t>i łączną punktację,</w:t>
      </w:r>
    </w:p>
    <w:p w:rsidR="00F2433B" w:rsidRPr="006C49FD" w:rsidRDefault="00CD71BA">
      <w:pPr>
        <w:numPr>
          <w:ilvl w:val="0"/>
          <w:numId w:val="6"/>
        </w:numPr>
        <w:spacing w:after="0" w:line="360" w:lineRule="auto"/>
        <w:ind w:left="426" w:hanging="142"/>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Wykonawcach, których oferty zostały odrzucone </w:t>
      </w:r>
    </w:p>
    <w:p w:rsidR="00F2433B" w:rsidRPr="006C49FD" w:rsidRDefault="00CD71BA">
      <w:pPr>
        <w:spacing w:after="0" w:line="360" w:lineRule="auto"/>
        <w:ind w:left="709"/>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podając uzasadnienie faktyczne i prawne. </w:t>
      </w:r>
    </w:p>
    <w:p w:rsidR="00F2433B" w:rsidRPr="006C49FD" w:rsidRDefault="00CD71BA">
      <w:pPr>
        <w:pStyle w:val="Akapitzlist"/>
        <w:numPr>
          <w:ilvl w:val="0"/>
          <w:numId w:val="5"/>
        </w:numPr>
        <w:tabs>
          <w:tab w:val="left" w:pos="284"/>
        </w:tabs>
        <w:spacing w:after="0" w:line="360" w:lineRule="auto"/>
        <w:ind w:left="284" w:right="12" w:hanging="284"/>
        <w:jc w:val="both"/>
      </w:pPr>
      <w:r w:rsidRPr="006C49FD">
        <w:rPr>
          <w:rFonts w:eastAsia="Times New Roman"/>
          <w:sz w:val="24"/>
          <w:shd w:val="clear" w:color="auto" w:fill="FFFFFF"/>
        </w:rPr>
        <w:t xml:space="preserve">Zamawiający udostępnia niezwłocznie informacje, o których mowa w ust. 1 pkt 1, na stronie internetowej prowadzonego postępowania: </w:t>
      </w:r>
      <w:hyperlink r:id="rId18">
        <w:r w:rsidRPr="006C49FD">
          <w:rPr>
            <w:rFonts w:eastAsia="Times New Roman"/>
            <w:sz w:val="24"/>
            <w:u w:val="single"/>
            <w:shd w:val="clear" w:color="auto" w:fill="FFFFFF"/>
          </w:rPr>
          <w:t>www.zozlw.pl</w:t>
        </w:r>
      </w:hyperlink>
      <w:r w:rsidRPr="006C49FD">
        <w:rPr>
          <w:rFonts w:eastAsia="Times New Roman"/>
          <w:sz w:val="24"/>
          <w:shd w:val="clear" w:color="auto" w:fill="FFFFFF"/>
        </w:rPr>
        <w:t xml:space="preserve"> </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w:t>
      </w:r>
      <w:r w:rsidRPr="006C49FD">
        <w:rPr>
          <w:rFonts w:ascii="Times New Roman" w:eastAsia="Times New Roman" w:hAnsi="Times New Roman" w:cs="Times New Roman"/>
          <w:sz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6C49FD">
        <w:rPr>
          <w:rFonts w:ascii="Times New Roman" w:eastAsia="Times New Roman" w:hAnsi="Times New Roman" w:cs="Times New Roman"/>
          <w:sz w:val="24"/>
        </w:rPr>
        <w:br/>
        <w:t xml:space="preserve">i prawne. </w:t>
      </w:r>
    </w:p>
    <w:p w:rsidR="00F2433B" w:rsidRPr="006C49FD" w:rsidRDefault="00CD71BA">
      <w:pPr>
        <w:spacing w:after="0" w:line="360" w:lineRule="auto"/>
        <w:ind w:left="284" w:right="12" w:hanging="284"/>
        <w:jc w:val="both"/>
      </w:pPr>
      <w:r w:rsidRPr="006C49FD">
        <w:rPr>
          <w:rFonts w:ascii="Times New Roman" w:eastAsia="Times New Roman" w:hAnsi="Times New Roman" w:cs="Times New Roman"/>
          <w:sz w:val="24"/>
          <w:shd w:val="clear" w:color="auto" w:fill="FFFFFF"/>
        </w:rPr>
        <w:t xml:space="preserve">4. Zamawiający udostępnia niezwłocznie informacje, o których mowa w ust. 3, na stronie internetowej prowadzonego postępowania: </w:t>
      </w:r>
      <w:hyperlink r:id="rId19">
        <w:r w:rsidRPr="006C49FD">
          <w:rPr>
            <w:rFonts w:ascii="Times New Roman" w:eastAsia="Times New Roman" w:hAnsi="Times New Roman" w:cs="Times New Roman"/>
            <w:sz w:val="24"/>
            <w:u w:val="single"/>
            <w:shd w:val="clear" w:color="auto" w:fill="FFFFFF"/>
          </w:rPr>
          <w:t>www.zozlw.pl</w:t>
        </w:r>
      </w:hyperlink>
      <w:r w:rsidRPr="006C49FD">
        <w:rPr>
          <w:rFonts w:ascii="Times New Roman" w:eastAsia="Times New Roman" w:hAnsi="Times New Roman" w:cs="Times New Roman"/>
          <w:sz w:val="24"/>
          <w:shd w:val="clear" w:color="auto" w:fill="FFFFFF"/>
        </w:rPr>
        <w:t>.</w:t>
      </w:r>
    </w:p>
    <w:p w:rsidR="00180D4E" w:rsidRPr="006C49FD" w:rsidRDefault="00CD71BA" w:rsidP="00180D4E">
      <w:pPr>
        <w:pStyle w:val="Akapitzlist"/>
        <w:numPr>
          <w:ilvl w:val="0"/>
          <w:numId w:val="1"/>
        </w:numPr>
        <w:spacing w:after="0" w:line="360" w:lineRule="auto"/>
        <w:ind w:left="284" w:right="28" w:hanging="284"/>
        <w:jc w:val="both"/>
        <w:rPr>
          <w:rFonts w:eastAsia="Times New Roman"/>
          <w:sz w:val="24"/>
          <w:highlight w:val="white"/>
        </w:rPr>
      </w:pPr>
      <w:r w:rsidRPr="006C49FD">
        <w:rPr>
          <w:rFonts w:eastAsia="Times New Roman"/>
          <w:sz w:val="24"/>
          <w:shd w:val="clear" w:color="auto" w:fill="FFFFFF"/>
        </w:rPr>
        <w:t xml:space="preserve">Umowa w sprawie zamówienia publicznego zostanie zawarta w terminie nie krótszym niż </w:t>
      </w:r>
      <w:r w:rsidR="00180D4E" w:rsidRPr="006C49FD">
        <w:rPr>
          <w:rFonts w:eastAsia="Times New Roman"/>
          <w:sz w:val="24"/>
          <w:shd w:val="clear" w:color="auto" w:fill="FFFFFF"/>
        </w:rPr>
        <w:t xml:space="preserve"> 5</w:t>
      </w:r>
      <w:r w:rsidRPr="006C49FD">
        <w:rPr>
          <w:rFonts w:eastAsia="Times New Roman"/>
          <w:sz w:val="24"/>
          <w:shd w:val="clear" w:color="auto" w:fill="FFFFFF"/>
        </w:rPr>
        <w:t xml:space="preserve"> dni od dnia przesłania zawiadomienia o wyborze najkorzystniejszej oferty, chyba że zaistnieją przesłanki, o których mowa art.</w:t>
      </w:r>
      <w:r w:rsidR="00180D4E" w:rsidRPr="006C49FD">
        <w:rPr>
          <w:rFonts w:eastAsia="Times New Roman"/>
          <w:sz w:val="24"/>
          <w:shd w:val="clear" w:color="auto" w:fill="FFFFFF"/>
        </w:rPr>
        <w:t xml:space="preserve"> 308 </w:t>
      </w:r>
      <w:r w:rsidRPr="006C49FD">
        <w:rPr>
          <w:rFonts w:eastAsia="Times New Roman"/>
          <w:sz w:val="24"/>
          <w:shd w:val="clear" w:color="auto" w:fill="FFFFFF"/>
        </w:rPr>
        <w:t xml:space="preserve">ust. </w:t>
      </w:r>
      <w:r w:rsidR="00180D4E" w:rsidRPr="006C49FD">
        <w:rPr>
          <w:rFonts w:eastAsia="Times New Roman"/>
          <w:sz w:val="24"/>
          <w:shd w:val="clear" w:color="auto" w:fill="FFFFFF"/>
        </w:rPr>
        <w:t xml:space="preserve">3 </w:t>
      </w:r>
      <w:r w:rsidRPr="006C49FD">
        <w:rPr>
          <w:rFonts w:eastAsia="Times New Roman"/>
          <w:sz w:val="24"/>
          <w:shd w:val="clear" w:color="auto" w:fill="FFFFFF"/>
        </w:rPr>
        <w:t xml:space="preserve">pkt 1 lit a) ustawy </w:t>
      </w:r>
      <w:proofErr w:type="spellStart"/>
      <w:r w:rsidRPr="006C49FD">
        <w:rPr>
          <w:rFonts w:eastAsia="Times New Roman"/>
          <w:sz w:val="24"/>
          <w:shd w:val="clear" w:color="auto" w:fill="FFFFFF"/>
        </w:rPr>
        <w:t>pzp</w:t>
      </w:r>
      <w:proofErr w:type="spellEnd"/>
      <w:r w:rsidRPr="006C49FD">
        <w:rPr>
          <w:rFonts w:eastAsia="Times New Roman"/>
          <w:sz w:val="24"/>
          <w:shd w:val="clear" w:color="auto" w:fill="FFFFFF"/>
        </w:rPr>
        <w:t xml:space="preserve"> lub art. 577 ustawy </w:t>
      </w:r>
      <w:proofErr w:type="spellStart"/>
      <w:r w:rsidRPr="006C49FD">
        <w:rPr>
          <w:rFonts w:eastAsia="Times New Roman"/>
          <w:sz w:val="24"/>
          <w:shd w:val="clear" w:color="auto" w:fill="FFFFFF"/>
        </w:rPr>
        <w:t>pzp</w:t>
      </w:r>
      <w:proofErr w:type="spellEnd"/>
      <w:r w:rsidRPr="006C49FD">
        <w:rPr>
          <w:rFonts w:eastAsia="Times New Roman"/>
          <w:sz w:val="24"/>
          <w:shd w:val="clear" w:color="auto" w:fill="FFFFFF"/>
        </w:rPr>
        <w:t>.</w:t>
      </w:r>
    </w:p>
    <w:p w:rsidR="00F2433B" w:rsidRPr="006C49FD" w:rsidRDefault="00CD71BA">
      <w:pPr>
        <w:numPr>
          <w:ilvl w:val="0"/>
          <w:numId w:val="1"/>
        </w:numPr>
        <w:spacing w:after="0" w:line="360" w:lineRule="auto"/>
        <w:ind w:left="284" w:right="28" w:hanging="284"/>
        <w:jc w:val="both"/>
        <w:rPr>
          <w:rFonts w:ascii="Times New Roman" w:eastAsia="Times New Roman" w:hAnsi="Times New Roman" w:cs="Times New Roman"/>
          <w:sz w:val="24"/>
          <w:highlight w:val="white"/>
        </w:rPr>
      </w:pPr>
      <w:r w:rsidRPr="006C49FD">
        <w:rPr>
          <w:rFonts w:ascii="Times New Roman" w:eastAsia="Times New Roman" w:hAnsi="Times New Roman" w:cs="Times New Roman"/>
          <w:sz w:val="24"/>
          <w:shd w:val="clear" w:color="auto" w:fill="FFFFFF"/>
        </w:rPr>
        <w:t>Umowa</w:t>
      </w:r>
      <w:r w:rsidR="00364F6E" w:rsidRPr="006C49FD">
        <w:rPr>
          <w:rFonts w:ascii="Times New Roman" w:eastAsia="Times New Roman" w:hAnsi="Times New Roman" w:cs="Times New Roman"/>
          <w:sz w:val="24"/>
          <w:shd w:val="clear" w:color="auto" w:fill="FFFFFF"/>
        </w:rPr>
        <w:t xml:space="preserve"> </w:t>
      </w:r>
      <w:r w:rsidR="00F8605A" w:rsidRPr="006C49FD">
        <w:rPr>
          <w:rFonts w:ascii="Times New Roman" w:eastAsia="Times New Roman" w:hAnsi="Times New Roman" w:cs="Times New Roman"/>
          <w:sz w:val="24"/>
          <w:shd w:val="clear" w:color="auto" w:fill="FFFFFF"/>
        </w:rPr>
        <w:t xml:space="preserve">sporządzona </w:t>
      </w:r>
      <w:r w:rsidRPr="006C49FD">
        <w:rPr>
          <w:rFonts w:ascii="Times New Roman" w:eastAsia="Times New Roman" w:hAnsi="Times New Roman" w:cs="Times New Roman"/>
          <w:sz w:val="24"/>
          <w:shd w:val="clear" w:color="auto" w:fill="FFFFFF"/>
        </w:rPr>
        <w:t>zostanie podpisana w terminie i miejscu wskazanym przez Zamawiającego.</w:t>
      </w:r>
    </w:p>
    <w:p w:rsidR="00F2433B" w:rsidRPr="006C49FD"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highlight w:val="white"/>
        </w:rPr>
      </w:pPr>
      <w:r w:rsidRPr="006C49FD">
        <w:rPr>
          <w:rFonts w:eastAsia="Times New Roman"/>
          <w:sz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6C49FD" w:rsidRDefault="00F8605A" w:rsidP="008A5384">
      <w:pPr>
        <w:spacing w:after="0" w:line="360" w:lineRule="auto"/>
        <w:ind w:left="284" w:hanging="284"/>
        <w:jc w:val="both"/>
        <w:rPr>
          <w:rFonts w:ascii="Times New Roman" w:eastAsia="Times New Roman" w:hAnsi="Times New Roman" w:cs="Times New Roman"/>
        </w:rPr>
      </w:pPr>
      <w:r w:rsidRPr="006C49FD">
        <w:rPr>
          <w:rFonts w:ascii="Times New Roman" w:eastAsia="Times New Roman" w:hAnsi="Times New Roman" w:cs="Times New Roman"/>
        </w:rPr>
        <w:lastRenderedPageBreak/>
        <w:t>8</w:t>
      </w:r>
      <w:r w:rsidR="008A5384" w:rsidRPr="006C49FD">
        <w:rPr>
          <w:rFonts w:ascii="Times New Roman" w:eastAsia="Times New Roman" w:hAnsi="Times New Roman" w:cs="Times New Roman"/>
        </w:rPr>
        <w:t xml:space="preserve">. </w:t>
      </w:r>
      <w:r w:rsidR="00CD71BA" w:rsidRPr="006C49FD">
        <w:rPr>
          <w:rFonts w:ascii="Times New Roman" w:eastAsia="Times New Roman" w:hAnsi="Times New Roman" w:cs="Times New Roman"/>
        </w:rPr>
        <w:t xml:space="preserve">Jeżeli wykonawca, którego oferta została wybrana jako najkorzystniejsza, uchyla się od zawarcia umowy w sprawie zamówienia publicznego, zamawiający może dokonać ponownego badania </w:t>
      </w:r>
      <w:r w:rsidR="00CD71BA" w:rsidRPr="006C49FD">
        <w:rPr>
          <w:rFonts w:ascii="Times New Roman" w:eastAsia="Times New Roman" w:hAnsi="Times New Roman" w:cs="Times New Roman"/>
        </w:rPr>
        <w:br/>
        <w:t>i oceny ofert spośród ofert pozostałych w postępowaniu wykonawców albo unieważnić postępowanie.</w:t>
      </w:r>
    </w:p>
    <w:p w:rsidR="00F2433B" w:rsidRPr="006C49FD" w:rsidRDefault="00F2433B">
      <w:pPr>
        <w:spacing w:after="0" w:line="360" w:lineRule="auto"/>
        <w:jc w:val="both"/>
        <w:rPr>
          <w:rFonts w:ascii="Times New Roman" w:eastAsia="Times New Roman" w:hAnsi="Times New Roman" w:cs="Times New Roman"/>
          <w:b/>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XVIII. Projektowanie postanowienia umowy w sprawie zamówienia publicznego, które zostaną wprowadzone do umowy w sprawie zamówienia publicznego</w:t>
      </w: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Projektowane postanowienia umowy w sprawie zamówienia publicznego, określone zostały we wzorze umowy w </w:t>
      </w:r>
      <w:r w:rsidR="00F8605A" w:rsidRPr="006C49FD">
        <w:rPr>
          <w:rFonts w:ascii="Times New Roman" w:eastAsia="Times New Roman" w:hAnsi="Times New Roman" w:cs="Times New Roman"/>
          <w:b/>
          <w:sz w:val="24"/>
        </w:rPr>
        <w:t>załączniku nr 5</w:t>
      </w:r>
      <w:r w:rsidRPr="006C49FD">
        <w:rPr>
          <w:rFonts w:ascii="Times New Roman" w:eastAsia="Times New Roman" w:hAnsi="Times New Roman" w:cs="Times New Roman"/>
          <w:b/>
          <w:sz w:val="24"/>
        </w:rPr>
        <w:t xml:space="preserve"> do SWZ.</w:t>
      </w:r>
    </w:p>
    <w:p w:rsidR="00F2433B" w:rsidRPr="006C49FD" w:rsidRDefault="00F2433B">
      <w:pPr>
        <w:spacing w:after="0" w:line="360" w:lineRule="auto"/>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XIX. Pouczenie o środkach ochrony prawnej przysługujących Wykonawcy</w:t>
      </w:r>
    </w:p>
    <w:p w:rsidR="00F2433B" w:rsidRPr="006C49FD" w:rsidRDefault="00CD71BA">
      <w:pPr>
        <w:pStyle w:val="Akapitzlist"/>
        <w:numPr>
          <w:ilvl w:val="0"/>
          <w:numId w:val="7"/>
        </w:numPr>
        <w:tabs>
          <w:tab w:val="left" w:pos="284"/>
        </w:tabs>
        <w:spacing w:after="0" w:line="360" w:lineRule="auto"/>
        <w:ind w:left="284" w:hanging="284"/>
        <w:jc w:val="both"/>
        <w:rPr>
          <w:rFonts w:eastAsia="Times New Roman"/>
          <w:spacing w:val="-1"/>
          <w:sz w:val="24"/>
          <w:highlight w:val="white"/>
        </w:rPr>
      </w:pPr>
      <w:r w:rsidRPr="006C49FD">
        <w:rPr>
          <w:rFonts w:eastAsia="Times New Roman"/>
          <w:spacing w:val="-1"/>
          <w:sz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6C49FD">
        <w:rPr>
          <w:rFonts w:eastAsia="Times New Roman"/>
          <w:spacing w:val="-1"/>
          <w:sz w:val="24"/>
          <w:shd w:val="clear" w:color="auto" w:fill="FFFFFF"/>
        </w:rPr>
        <w:t>pzp</w:t>
      </w:r>
      <w:proofErr w:type="spellEnd"/>
      <w:r w:rsidRPr="006C49FD">
        <w:rPr>
          <w:rFonts w:eastAsia="Times New Roman"/>
          <w:spacing w:val="-1"/>
          <w:sz w:val="24"/>
          <w:shd w:val="clear" w:color="auto" w:fill="FFFFFF"/>
        </w:rPr>
        <w:t>.</w:t>
      </w:r>
    </w:p>
    <w:p w:rsidR="00F2433B" w:rsidRPr="006C49FD"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highlight w:val="white"/>
        </w:rPr>
      </w:pPr>
      <w:r w:rsidRPr="006C49FD">
        <w:rPr>
          <w:rFonts w:ascii="Times New Roman" w:eastAsia="Times New Roman" w:hAnsi="Times New Roman" w:cs="Times New Roman"/>
          <w:spacing w:val="-1"/>
          <w:sz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C49FD">
        <w:rPr>
          <w:rFonts w:ascii="Times New Roman" w:eastAsia="Times New Roman" w:hAnsi="Times New Roman" w:cs="Times New Roman"/>
          <w:spacing w:val="-1"/>
          <w:sz w:val="24"/>
          <w:shd w:val="clear" w:color="auto" w:fill="FFFFFF"/>
        </w:rPr>
        <w:t>pzp</w:t>
      </w:r>
      <w:proofErr w:type="spellEnd"/>
      <w:r w:rsidRPr="006C49FD">
        <w:rPr>
          <w:rFonts w:ascii="Times New Roman" w:eastAsia="Times New Roman" w:hAnsi="Times New Roman" w:cs="Times New Roman"/>
          <w:spacing w:val="-1"/>
          <w:sz w:val="24"/>
          <w:shd w:val="clear" w:color="auto" w:fill="FFFFFF"/>
        </w:rPr>
        <w:t xml:space="preserve"> oraz Rzecznikowi Małych i Średnich Przedsiębiorstw.</w:t>
      </w:r>
    </w:p>
    <w:p w:rsidR="00F2433B" w:rsidRPr="006C49FD" w:rsidRDefault="00F2433B">
      <w:pPr>
        <w:spacing w:after="0" w:line="360" w:lineRule="auto"/>
        <w:ind w:left="284"/>
        <w:jc w:val="both"/>
        <w:rPr>
          <w:rFonts w:ascii="Times New Roman" w:eastAsia="Times New Roman" w:hAnsi="Times New Roman" w:cs="Times New Roman"/>
          <w:spacing w:val="-1"/>
          <w:sz w:val="24"/>
          <w:highlight w:val="white"/>
        </w:rPr>
      </w:pPr>
    </w:p>
    <w:p w:rsidR="00F2433B" w:rsidRPr="006C49FD" w:rsidRDefault="00CD71BA">
      <w:pPr>
        <w:spacing w:after="0" w:line="360" w:lineRule="auto"/>
        <w:jc w:val="both"/>
        <w:rPr>
          <w:rFonts w:ascii="Times New Roman" w:eastAsia="Times New Roman" w:hAnsi="Times New Roman" w:cs="Times New Roman"/>
          <w:b/>
          <w:spacing w:val="-1"/>
          <w:sz w:val="24"/>
          <w:highlight w:val="white"/>
        </w:rPr>
      </w:pPr>
      <w:r w:rsidRPr="006C49FD">
        <w:rPr>
          <w:rFonts w:ascii="Times New Roman" w:eastAsia="Times New Roman" w:hAnsi="Times New Roman" w:cs="Times New Roman"/>
          <w:b/>
          <w:spacing w:val="-1"/>
          <w:sz w:val="24"/>
          <w:shd w:val="clear" w:color="auto" w:fill="FFFFFF"/>
        </w:rPr>
        <w:t>XX. Informacje dodatkowe:</w:t>
      </w:r>
    </w:p>
    <w:p w:rsidR="00F2433B" w:rsidRPr="006C49FD" w:rsidRDefault="00CD71BA">
      <w:pPr>
        <w:pStyle w:val="Akapitzlist"/>
        <w:numPr>
          <w:ilvl w:val="0"/>
          <w:numId w:val="8"/>
        </w:numPr>
        <w:spacing w:after="0" w:line="360" w:lineRule="auto"/>
        <w:ind w:left="284" w:hanging="284"/>
        <w:jc w:val="both"/>
        <w:rPr>
          <w:rFonts w:eastAsia="Times New Roman"/>
          <w:b/>
          <w:spacing w:val="-1"/>
          <w:sz w:val="24"/>
          <w:highlight w:val="white"/>
        </w:rPr>
      </w:pPr>
      <w:r w:rsidRPr="006C49FD">
        <w:rPr>
          <w:rFonts w:eastAsia="Times New Roman"/>
          <w:b/>
          <w:sz w:val="24"/>
          <w:shd w:val="clear" w:color="auto" w:fill="FFFFFF"/>
        </w:rPr>
        <w:t>Informacja o przetwarzaniu danych osobowych Wykonawcy</w:t>
      </w:r>
      <w:r w:rsidRPr="006C49FD">
        <w:rPr>
          <w:rFonts w:eastAsia="Times New Roman"/>
          <w:sz w:val="24"/>
          <w:shd w:val="clear" w:color="auto" w:fill="FFFFFF"/>
        </w:rPr>
        <w:t xml:space="preserve"> zgodnie z art. 13 </w:t>
      </w:r>
      <w:r w:rsidRPr="006C49FD">
        <w:rPr>
          <w:rFonts w:eastAsia="Times New Roman"/>
          <w:sz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6C49FD">
        <w:rPr>
          <w:rFonts w:eastAsia="Times New Roman"/>
          <w:b/>
          <w:sz w:val="24"/>
          <w:shd w:val="clear" w:color="auto" w:fill="FFFFFF"/>
        </w:rPr>
        <w:t>z</w:t>
      </w:r>
      <w:r w:rsidR="00F8605A" w:rsidRPr="006C49FD">
        <w:rPr>
          <w:rFonts w:eastAsia="Times New Roman"/>
          <w:b/>
          <w:sz w:val="24"/>
          <w:shd w:val="clear" w:color="auto" w:fill="FFFFFF"/>
        </w:rPr>
        <w:t>ostała zawarta w załączniku Nr 6</w:t>
      </w:r>
      <w:r w:rsidRPr="006C49FD">
        <w:rPr>
          <w:rFonts w:eastAsia="Times New Roman"/>
          <w:b/>
          <w:sz w:val="24"/>
          <w:shd w:val="clear" w:color="auto" w:fill="FFFFFF"/>
        </w:rPr>
        <w:t xml:space="preserve"> do SWZ pn. Obowiązek informacyjny dot. przetwarzania danych osobowych</w:t>
      </w:r>
      <w:r w:rsidRPr="006C49FD">
        <w:rPr>
          <w:rFonts w:eastAsia="Times New Roman"/>
          <w:sz w:val="24"/>
          <w:shd w:val="clear" w:color="auto" w:fill="FFFFFF"/>
        </w:rPr>
        <w:t>.</w:t>
      </w:r>
    </w:p>
    <w:p w:rsidR="00F2433B" w:rsidRPr="006C49FD" w:rsidRDefault="00CD71BA">
      <w:pPr>
        <w:numPr>
          <w:ilvl w:val="0"/>
          <w:numId w:val="8"/>
        </w:numPr>
        <w:spacing w:after="0" w:line="360" w:lineRule="auto"/>
        <w:ind w:left="360" w:hanging="360"/>
        <w:jc w:val="both"/>
        <w:rPr>
          <w:rFonts w:ascii="Times New Roman" w:eastAsia="Times New Roman" w:hAnsi="Times New Roman" w:cs="Times New Roman"/>
        </w:rPr>
      </w:pPr>
      <w:r w:rsidRPr="006C49FD">
        <w:rPr>
          <w:rFonts w:ascii="Times New Roman" w:eastAsia="Times New Roman" w:hAnsi="Times New Roman" w:cs="Times New Roman"/>
          <w:sz w:val="24"/>
        </w:rPr>
        <w:t>Wykonawca potwierdza oświadczeniem w formularzu Oferty wypełnienie obowiązku informacyjnego przewidzianego w art. 13 lub 14 w/w rozporządzenia wobec osób, od których</w:t>
      </w:r>
      <w:r w:rsidRPr="006C49FD">
        <w:rPr>
          <w:rFonts w:ascii="Times New Roman" w:eastAsia="Times New Roman" w:hAnsi="Times New Roman" w:cs="Times New Roman"/>
        </w:rPr>
        <w:t xml:space="preserve"> dane osobowe bezpośrednio lub pośrednio pozyskał w celu ubiegania się </w:t>
      </w:r>
      <w:r w:rsidRPr="006C49FD">
        <w:rPr>
          <w:rFonts w:ascii="Times New Roman" w:eastAsia="Times New Roman" w:hAnsi="Times New Roman" w:cs="Times New Roman"/>
        </w:rPr>
        <w:br/>
        <w:t>o udzielenie zamówienia publicznego w niniejszym postępowaniu.</w:t>
      </w:r>
    </w:p>
    <w:p w:rsidR="00BA4DFD" w:rsidRPr="006C49FD" w:rsidRDefault="00BA4DFD" w:rsidP="00BA4DFD">
      <w:pPr>
        <w:spacing w:after="0" w:line="360" w:lineRule="auto"/>
        <w:jc w:val="both"/>
        <w:rPr>
          <w:rFonts w:ascii="Times New Roman" w:eastAsia="Times New Roman" w:hAnsi="Times New Roman" w:cs="Times New Roman"/>
          <w:b/>
          <w:sz w:val="24"/>
        </w:rPr>
      </w:pPr>
    </w:p>
    <w:p w:rsidR="008749B5" w:rsidRPr="006C49FD" w:rsidRDefault="008749B5" w:rsidP="00BA4DFD">
      <w:pPr>
        <w:spacing w:after="0" w:line="360" w:lineRule="auto"/>
        <w:jc w:val="both"/>
        <w:rPr>
          <w:rFonts w:ascii="Times New Roman" w:eastAsia="Times New Roman" w:hAnsi="Times New Roman" w:cs="Times New Roman"/>
          <w:b/>
          <w:sz w:val="24"/>
        </w:rPr>
      </w:pPr>
    </w:p>
    <w:p w:rsidR="008749B5" w:rsidRPr="006C49FD" w:rsidRDefault="008749B5" w:rsidP="00BA4DFD">
      <w:pPr>
        <w:spacing w:after="0" w:line="360" w:lineRule="auto"/>
        <w:jc w:val="both"/>
        <w:rPr>
          <w:rFonts w:ascii="Times New Roman" w:eastAsia="Times New Roman" w:hAnsi="Times New Roman" w:cs="Times New Roman"/>
          <w:b/>
          <w:sz w:val="24"/>
        </w:rPr>
      </w:pPr>
    </w:p>
    <w:p w:rsidR="00BA4DFD" w:rsidRPr="006C49FD" w:rsidRDefault="00BA4DFD" w:rsidP="00BA4DFD">
      <w:pPr>
        <w:spacing w:after="0" w:line="360" w:lineRule="auto"/>
        <w:jc w:val="both"/>
      </w:pPr>
      <w:r w:rsidRPr="006C49FD">
        <w:rPr>
          <w:rFonts w:ascii="Times New Roman" w:eastAsia="Times New Roman" w:hAnsi="Times New Roman" w:cs="Times New Roman"/>
          <w:b/>
          <w:sz w:val="24"/>
        </w:rPr>
        <w:lastRenderedPageBreak/>
        <w:t>XXI. Załączniki do SWZ</w:t>
      </w:r>
    </w:p>
    <w:p w:rsidR="00BA4DFD" w:rsidRPr="006C49FD" w:rsidRDefault="00BA4DFD" w:rsidP="00BA4DFD">
      <w:pPr>
        <w:spacing w:after="0" w:line="360" w:lineRule="auto"/>
        <w:jc w:val="both"/>
        <w:rPr>
          <w:rFonts w:ascii="Times New Roman" w:eastAsia="Times New Roman" w:hAnsi="Times New Roman" w:cs="Times New Roman"/>
          <w:b/>
          <w:sz w:val="24"/>
        </w:rPr>
      </w:pPr>
    </w:p>
    <w:p w:rsidR="00BA4DFD" w:rsidRPr="006C49FD" w:rsidRDefault="00BA4DFD" w:rsidP="00BA4DFD">
      <w:pPr>
        <w:spacing w:after="0" w:line="360" w:lineRule="auto"/>
        <w:jc w:val="both"/>
      </w:pPr>
      <w:r w:rsidRPr="006C49FD">
        <w:rPr>
          <w:rFonts w:ascii="Times New Roman" w:eastAsia="Times New Roman" w:hAnsi="Times New Roman" w:cs="Times New Roman"/>
        </w:rPr>
        <w:t>Integralną częścią niniejszej SWZ są następujące załączniki:</w:t>
      </w:r>
    </w:p>
    <w:p w:rsidR="00BA4DFD" w:rsidRPr="006C49FD" w:rsidRDefault="00BA4DFD" w:rsidP="00BA4DFD">
      <w:pPr>
        <w:spacing w:after="0" w:line="360" w:lineRule="auto"/>
        <w:rPr>
          <w:rFonts w:ascii="Times New Roman" w:eastAsia="Times New Roman" w:hAnsi="Times New Roman" w:cs="Times New Roman"/>
          <w:highlight w:val="white"/>
        </w:rPr>
      </w:pPr>
      <w:r w:rsidRPr="006C49FD">
        <w:rPr>
          <w:rFonts w:ascii="Times New Roman" w:eastAsia="Times New Roman" w:hAnsi="Times New Roman" w:cs="Times New Roman"/>
          <w:spacing w:val="-3"/>
          <w:shd w:val="clear" w:color="auto" w:fill="FFFFFF"/>
        </w:rPr>
        <w:t>Załącznik nr 1 –</w:t>
      </w:r>
      <w:r w:rsidRPr="006C49FD">
        <w:rPr>
          <w:rFonts w:ascii="Times New Roman" w:eastAsia="Times New Roman" w:hAnsi="Times New Roman" w:cs="Times New Roman"/>
          <w:shd w:val="clear" w:color="auto" w:fill="FFFFFF"/>
        </w:rPr>
        <w:t xml:space="preserve"> Formularz cenowy</w:t>
      </w:r>
    </w:p>
    <w:p w:rsidR="00BA4DFD" w:rsidRPr="006C49FD" w:rsidRDefault="00BA4DFD" w:rsidP="00BA4DFD">
      <w:pPr>
        <w:spacing w:after="0" w:line="360" w:lineRule="auto"/>
        <w:ind w:left="2"/>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2 – Oświadczenie Wykonawcy o niepodleganiu wykluczeniu oraz spełnianiu warunków udziału w postępowaniu</w:t>
      </w:r>
    </w:p>
    <w:p w:rsidR="00BA4DFD" w:rsidRPr="006C49FD" w:rsidRDefault="00BA4DFD" w:rsidP="00BA4DFD">
      <w:pPr>
        <w:shd w:val="clear" w:color="auto" w:fill="FFFFFF"/>
        <w:spacing w:after="0" w:line="360" w:lineRule="auto"/>
        <w:ind w:left="1560" w:hanging="1560"/>
        <w:rPr>
          <w:rFonts w:ascii="Times New Roman" w:eastAsia="Times New Roman" w:hAnsi="Times New Roman" w:cs="Times New Roman"/>
          <w:sz w:val="24"/>
          <w:szCs w:val="24"/>
          <w:lang w:eastAsia="ar-SA"/>
        </w:rPr>
      </w:pPr>
      <w:r w:rsidRPr="006C49FD">
        <w:rPr>
          <w:rFonts w:ascii="Times New Roman" w:eastAsia="Times New Roman" w:hAnsi="Times New Roman" w:cs="Times New Roman"/>
          <w:shd w:val="clear" w:color="auto" w:fill="FFFFFF"/>
        </w:rPr>
        <w:t>Załącznik nr 3– Link do postępowania oraz ID postępowania</w:t>
      </w:r>
    </w:p>
    <w:p w:rsidR="00BA4DFD" w:rsidRPr="006C49FD" w:rsidRDefault="00BA4DFD" w:rsidP="00BA4DFD">
      <w:pPr>
        <w:spacing w:after="0" w:line="360" w:lineRule="auto"/>
        <w:ind w:left="1560" w:hanging="1560"/>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4 – Formularz oferty;</w:t>
      </w:r>
    </w:p>
    <w:p w:rsidR="00BA4DFD" w:rsidRPr="006C49FD" w:rsidRDefault="00BA4DFD" w:rsidP="00BA4DFD">
      <w:pPr>
        <w:spacing w:after="0" w:line="360" w:lineRule="auto"/>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5 – Projekt umowy;</w:t>
      </w:r>
    </w:p>
    <w:p w:rsidR="00BA4DFD" w:rsidRPr="006C49FD" w:rsidRDefault="00BA4DFD" w:rsidP="00BA4DFD">
      <w:pPr>
        <w:spacing w:after="0" w:line="360" w:lineRule="auto"/>
        <w:ind w:left="1560" w:hanging="1560"/>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6 – Obowiązek informacyjny dot. przetwarzania danych osobowych</w:t>
      </w:r>
    </w:p>
    <w:p w:rsidR="00BA4DFD" w:rsidRPr="006C49FD" w:rsidRDefault="00BA4DFD" w:rsidP="00BA4DFD">
      <w:pPr>
        <w:spacing w:after="0" w:line="360" w:lineRule="auto"/>
        <w:jc w:val="both"/>
        <w:rPr>
          <w:rFonts w:ascii="Times New Roman" w:eastAsia="Times New Roman" w:hAnsi="Times New Roman" w:cs="Times New Roman"/>
          <w:sz w:val="24"/>
        </w:rPr>
      </w:pPr>
    </w:p>
    <w:p w:rsidR="00BA4DFD" w:rsidRPr="006C49FD" w:rsidRDefault="00BA4DFD" w:rsidP="00BA4DFD">
      <w:pPr>
        <w:spacing w:after="0" w:line="360" w:lineRule="auto"/>
        <w:jc w:val="both"/>
      </w:pPr>
    </w:p>
    <w:p w:rsidR="00BA4DFD" w:rsidRPr="006C49FD" w:rsidRDefault="00BA4DFD">
      <w:pPr>
        <w:spacing w:after="0" w:line="360" w:lineRule="auto"/>
        <w:jc w:val="both"/>
        <w:rPr>
          <w:rFonts w:ascii="Times New Roman" w:eastAsia="Times New Roman" w:hAnsi="Times New Roman" w:cs="Times New Roman"/>
          <w:b/>
          <w:sz w:val="24"/>
        </w:rPr>
      </w:pPr>
    </w:p>
    <w:p w:rsidR="00BA4DFD" w:rsidRPr="006C49FD" w:rsidRDefault="00BA4DFD">
      <w:pPr>
        <w:spacing w:after="0" w:line="360" w:lineRule="auto"/>
        <w:jc w:val="both"/>
        <w:rPr>
          <w:rFonts w:ascii="Times New Roman" w:eastAsia="Times New Roman" w:hAnsi="Times New Roman" w:cs="Times New Roman"/>
          <w:b/>
          <w:sz w:val="24"/>
        </w:rPr>
      </w:pPr>
    </w:p>
    <w:sectPr w:rsidR="00BA4DFD" w:rsidRPr="006C49FD">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D1" w:rsidRDefault="00CD71BA">
      <w:pPr>
        <w:spacing w:after="0" w:line="240" w:lineRule="auto"/>
      </w:pPr>
      <w:r>
        <w:separator/>
      </w:r>
    </w:p>
  </w:endnote>
  <w:endnote w:type="continuationSeparator" w:id="0">
    <w:p w:rsidR="000859D1" w:rsidRDefault="00CD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F2433B" w:rsidRDefault="00F2433B">
        <w:pPr>
          <w:pStyle w:val="Stopka"/>
          <w:jc w:val="right"/>
        </w:pPr>
      </w:p>
      <w:p w:rsidR="00F2433B" w:rsidRDefault="00CD71BA">
        <w:pPr>
          <w:pStyle w:val="Stopka"/>
          <w:rPr>
            <w:rFonts w:ascii="Times New Roman" w:hAnsi="Times New Roman" w:cs="Times New Roman"/>
          </w:rPr>
        </w:pPr>
        <w:r>
          <w:rPr>
            <w:rFonts w:ascii="Times New Roman" w:hAnsi="Times New Roman" w:cs="Times New Roman"/>
          </w:rPr>
          <w:t>Znak s</w:t>
        </w:r>
        <w:r w:rsidR="00FD1452">
          <w:rPr>
            <w:rFonts w:ascii="Times New Roman" w:hAnsi="Times New Roman" w:cs="Times New Roman"/>
          </w:rPr>
          <w:t>prawy: ZOZ.V.260/36</w:t>
        </w:r>
        <w:r>
          <w:rPr>
            <w:rFonts w:ascii="Times New Roman" w:hAnsi="Times New Roman" w:cs="Times New Roman"/>
          </w:rPr>
          <w:t>/ZP/21</w:t>
        </w:r>
      </w:p>
      <w:p w:rsidR="00F2433B" w:rsidRDefault="00F2433B">
        <w:pPr>
          <w:pStyle w:val="Stopka"/>
        </w:pPr>
      </w:p>
      <w:p w:rsidR="00F2433B" w:rsidRDefault="00CD71BA">
        <w:pPr>
          <w:pStyle w:val="Stopka"/>
          <w:jc w:val="right"/>
        </w:pPr>
        <w:r>
          <w:fldChar w:fldCharType="begin"/>
        </w:r>
        <w:r>
          <w:instrText>PAGE</w:instrText>
        </w:r>
        <w:r>
          <w:fldChar w:fldCharType="separate"/>
        </w:r>
        <w:r w:rsidR="00434246">
          <w:rPr>
            <w:noProof/>
          </w:rPr>
          <w:t>23</w:t>
        </w:r>
        <w:r>
          <w:fldChar w:fldCharType="end"/>
        </w:r>
      </w:p>
    </w:sdtContent>
  </w:sdt>
  <w:p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D1" w:rsidRDefault="00CD71BA">
      <w:pPr>
        <w:spacing w:after="0" w:line="240" w:lineRule="auto"/>
      </w:pPr>
      <w:r>
        <w:separator/>
      </w:r>
    </w:p>
  </w:footnote>
  <w:footnote w:type="continuationSeparator" w:id="0">
    <w:p w:rsidR="000859D1" w:rsidRDefault="00CD7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3B" w:rsidRDefault="00F2433B">
    <w:pPr>
      <w:pStyle w:val="Nagwek"/>
    </w:pPr>
  </w:p>
  <w:p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583243"/>
    <w:multiLevelType w:val="multilevel"/>
    <w:tmpl w:val="D20A738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19">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2">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3">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6">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5"/>
  </w:num>
  <w:num w:numId="4">
    <w:abstractNumId w:val="20"/>
  </w:num>
  <w:num w:numId="5">
    <w:abstractNumId w:val="11"/>
  </w:num>
  <w:num w:numId="6">
    <w:abstractNumId w:val="19"/>
  </w:num>
  <w:num w:numId="7">
    <w:abstractNumId w:val="14"/>
  </w:num>
  <w:num w:numId="8">
    <w:abstractNumId w:val="15"/>
  </w:num>
  <w:num w:numId="9">
    <w:abstractNumId w:val="24"/>
  </w:num>
  <w:num w:numId="10">
    <w:abstractNumId w:val="1"/>
  </w:num>
  <w:num w:numId="11">
    <w:abstractNumId w:val="21"/>
  </w:num>
  <w:num w:numId="12">
    <w:abstractNumId w:val="9"/>
  </w:num>
  <w:num w:numId="13">
    <w:abstractNumId w:val="25"/>
  </w:num>
  <w:num w:numId="14">
    <w:abstractNumId w:val="0"/>
  </w:num>
  <w:num w:numId="15">
    <w:abstractNumId w:val="4"/>
  </w:num>
  <w:num w:numId="16">
    <w:abstractNumId w:val="26"/>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18"/>
  </w:num>
  <w:num w:numId="23">
    <w:abstractNumId w:val="6"/>
  </w:num>
  <w:num w:numId="24">
    <w:abstractNumId w:val="22"/>
  </w:num>
  <w:num w:numId="25">
    <w:abstractNumId w:val="8"/>
  </w:num>
  <w:num w:numId="26">
    <w:abstractNumId w:val="27"/>
  </w:num>
  <w:num w:numId="27">
    <w:abstractNumId w:val="13"/>
  </w:num>
  <w:num w:numId="28">
    <w:abstractNumId w:val="28"/>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25FCA"/>
    <w:rsid w:val="000712C5"/>
    <w:rsid w:val="000859D1"/>
    <w:rsid w:val="000A2B5C"/>
    <w:rsid w:val="000B30B2"/>
    <w:rsid w:val="000E71E0"/>
    <w:rsid w:val="000F17DA"/>
    <w:rsid w:val="001102CB"/>
    <w:rsid w:val="0011393B"/>
    <w:rsid w:val="001236B4"/>
    <w:rsid w:val="00133450"/>
    <w:rsid w:val="00141375"/>
    <w:rsid w:val="00143494"/>
    <w:rsid w:val="001645FF"/>
    <w:rsid w:val="00180D4E"/>
    <w:rsid w:val="001A475E"/>
    <w:rsid w:val="001B1F57"/>
    <w:rsid w:val="001C371F"/>
    <w:rsid w:val="001C6A33"/>
    <w:rsid w:val="00204C6D"/>
    <w:rsid w:val="00240F93"/>
    <w:rsid w:val="00247D0B"/>
    <w:rsid w:val="00260DB5"/>
    <w:rsid w:val="00290897"/>
    <w:rsid w:val="00296A5B"/>
    <w:rsid w:val="002B6E9B"/>
    <w:rsid w:val="002C2C71"/>
    <w:rsid w:val="002E090C"/>
    <w:rsid w:val="002E33A4"/>
    <w:rsid w:val="002F61EF"/>
    <w:rsid w:val="002F70A2"/>
    <w:rsid w:val="003031C3"/>
    <w:rsid w:val="00327248"/>
    <w:rsid w:val="00331C0C"/>
    <w:rsid w:val="00364F6E"/>
    <w:rsid w:val="00392C78"/>
    <w:rsid w:val="003A5A4F"/>
    <w:rsid w:val="003A5DBE"/>
    <w:rsid w:val="003B4B78"/>
    <w:rsid w:val="003E3340"/>
    <w:rsid w:val="00434246"/>
    <w:rsid w:val="004345A9"/>
    <w:rsid w:val="0044605B"/>
    <w:rsid w:val="004731BB"/>
    <w:rsid w:val="00531EE8"/>
    <w:rsid w:val="0053323E"/>
    <w:rsid w:val="005550F8"/>
    <w:rsid w:val="00560934"/>
    <w:rsid w:val="00573CAE"/>
    <w:rsid w:val="00574465"/>
    <w:rsid w:val="005B2D62"/>
    <w:rsid w:val="005B3525"/>
    <w:rsid w:val="005D2A5C"/>
    <w:rsid w:val="00616732"/>
    <w:rsid w:val="00650EE8"/>
    <w:rsid w:val="00656BC8"/>
    <w:rsid w:val="00657CC4"/>
    <w:rsid w:val="00674214"/>
    <w:rsid w:val="00676A61"/>
    <w:rsid w:val="006A1F7F"/>
    <w:rsid w:val="006B6C8C"/>
    <w:rsid w:val="006C3D62"/>
    <w:rsid w:val="006C49FD"/>
    <w:rsid w:val="006E6D8F"/>
    <w:rsid w:val="006F6636"/>
    <w:rsid w:val="007019BB"/>
    <w:rsid w:val="0071105B"/>
    <w:rsid w:val="007147C4"/>
    <w:rsid w:val="00715A64"/>
    <w:rsid w:val="0071719A"/>
    <w:rsid w:val="00783774"/>
    <w:rsid w:val="007A0F19"/>
    <w:rsid w:val="007B389A"/>
    <w:rsid w:val="007E40A5"/>
    <w:rsid w:val="007E49A4"/>
    <w:rsid w:val="00806D29"/>
    <w:rsid w:val="00827D97"/>
    <w:rsid w:val="008749B5"/>
    <w:rsid w:val="008A26DC"/>
    <w:rsid w:val="008A5384"/>
    <w:rsid w:val="008A737F"/>
    <w:rsid w:val="008C2C5F"/>
    <w:rsid w:val="008F3146"/>
    <w:rsid w:val="009251D5"/>
    <w:rsid w:val="009270F3"/>
    <w:rsid w:val="00927279"/>
    <w:rsid w:val="00990445"/>
    <w:rsid w:val="009A3BAF"/>
    <w:rsid w:val="009C36BF"/>
    <w:rsid w:val="00A023C1"/>
    <w:rsid w:val="00A141DF"/>
    <w:rsid w:val="00AA3961"/>
    <w:rsid w:val="00AD7136"/>
    <w:rsid w:val="00AE72EF"/>
    <w:rsid w:val="00B33963"/>
    <w:rsid w:val="00B36AE2"/>
    <w:rsid w:val="00B47474"/>
    <w:rsid w:val="00B57453"/>
    <w:rsid w:val="00B9076B"/>
    <w:rsid w:val="00B92F86"/>
    <w:rsid w:val="00BA4CFF"/>
    <w:rsid w:val="00BA4DFD"/>
    <w:rsid w:val="00BD3040"/>
    <w:rsid w:val="00C30A06"/>
    <w:rsid w:val="00C47E2E"/>
    <w:rsid w:val="00C55A8D"/>
    <w:rsid w:val="00CD71BA"/>
    <w:rsid w:val="00CF1CEB"/>
    <w:rsid w:val="00CF5AF7"/>
    <w:rsid w:val="00D15F09"/>
    <w:rsid w:val="00D25E8E"/>
    <w:rsid w:val="00D31EFC"/>
    <w:rsid w:val="00D501FA"/>
    <w:rsid w:val="00D80A38"/>
    <w:rsid w:val="00DB739F"/>
    <w:rsid w:val="00DC7B0D"/>
    <w:rsid w:val="00DD62A7"/>
    <w:rsid w:val="00DE1C29"/>
    <w:rsid w:val="00DE3F48"/>
    <w:rsid w:val="00E0195F"/>
    <w:rsid w:val="00E205D6"/>
    <w:rsid w:val="00E235CD"/>
    <w:rsid w:val="00E23979"/>
    <w:rsid w:val="00E358E1"/>
    <w:rsid w:val="00ED7BDE"/>
    <w:rsid w:val="00F2433B"/>
    <w:rsid w:val="00F8605A"/>
    <w:rsid w:val="00F86F9F"/>
    <w:rsid w:val="00F96FB2"/>
    <w:rsid w:val="00FD14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88AD-2350-4A2B-A18C-9B11E6C5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6294</Words>
  <Characters>37768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3</cp:revision>
  <cp:lastPrinted>2021-06-02T07:34:00Z</cp:lastPrinted>
  <dcterms:created xsi:type="dcterms:W3CDTF">2021-06-11T06:24:00Z</dcterms:created>
  <dcterms:modified xsi:type="dcterms:W3CDTF">2021-06-11T08:15:00Z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