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9F512D" w14:textId="3D86A554" w:rsidR="00E67C73" w:rsidRPr="00DA1244" w:rsidRDefault="001754DB" w:rsidP="00E96110">
      <w:pPr>
        <w:jc w:val="center"/>
        <w:rPr>
          <w:bCs/>
          <w:spacing w:val="-3"/>
          <w:sz w:val="22"/>
          <w:szCs w:val="22"/>
        </w:rPr>
      </w:pPr>
      <w:r w:rsidRPr="00DA1244">
        <w:rPr>
          <w:bCs/>
          <w:spacing w:val="-3"/>
          <w:sz w:val="22"/>
          <w:szCs w:val="22"/>
        </w:rPr>
        <w:t>OPIS PRZEDMIOTU ZAMÓWIENIA</w:t>
      </w:r>
    </w:p>
    <w:p w14:paraId="3D4C47B8" w14:textId="32682421" w:rsidR="00E67C73" w:rsidRPr="00DA1244" w:rsidRDefault="00E67C73" w:rsidP="007647F8">
      <w:pPr>
        <w:jc w:val="both"/>
        <w:rPr>
          <w:bCs/>
          <w:spacing w:val="-3"/>
          <w:sz w:val="22"/>
          <w:szCs w:val="22"/>
        </w:rPr>
      </w:pPr>
    </w:p>
    <w:p w14:paraId="603EC800" w14:textId="638B82D0" w:rsidR="00E67C73" w:rsidRPr="00DA1244" w:rsidRDefault="00E67C73" w:rsidP="007647F8">
      <w:pPr>
        <w:jc w:val="both"/>
        <w:rPr>
          <w:sz w:val="22"/>
          <w:szCs w:val="22"/>
        </w:rPr>
      </w:pPr>
    </w:p>
    <w:p w14:paraId="55063259" w14:textId="77777777" w:rsidR="001754DB" w:rsidRPr="00DA1244" w:rsidRDefault="001754DB" w:rsidP="007647F8">
      <w:pPr>
        <w:jc w:val="both"/>
        <w:rPr>
          <w:sz w:val="22"/>
          <w:szCs w:val="22"/>
        </w:rPr>
      </w:pPr>
    </w:p>
    <w:p w14:paraId="1A94C2DA" w14:textId="77777777" w:rsidR="001754DB" w:rsidRPr="00DA1244" w:rsidRDefault="00FF44F7" w:rsidP="007647F8">
      <w:pPr>
        <w:pStyle w:val="Standard"/>
        <w:numPr>
          <w:ilvl w:val="0"/>
          <w:numId w:val="6"/>
        </w:numPr>
        <w:ind w:left="426" w:hanging="426"/>
        <w:jc w:val="both"/>
        <w:rPr>
          <w:sz w:val="22"/>
          <w:szCs w:val="22"/>
          <w:lang w:eastAsia="ar-SA" w:bidi="ar-SA"/>
        </w:rPr>
      </w:pPr>
      <w:r w:rsidRPr="00DA1244">
        <w:rPr>
          <w:sz w:val="22"/>
          <w:szCs w:val="22"/>
          <w:lang w:eastAsia="ar-SA" w:bidi="ar-SA"/>
        </w:rPr>
        <w:t>Przedmiotem zamówienia jest wykonanie robót budowlanych w ramach zadania pn. „</w:t>
      </w:r>
      <w:r w:rsidR="0068122C" w:rsidRPr="00DA1244">
        <w:rPr>
          <w:sz w:val="22"/>
          <w:szCs w:val="22"/>
          <w:lang w:eastAsia="ar-SA" w:bidi="ar-SA"/>
        </w:rPr>
        <w:t>Dostosowanie Szpitala Powiatowego w Lidzbarku Warmińskim w celu zwiększenia liczby łóżek Covid-19</w:t>
      </w:r>
      <w:r w:rsidRPr="00DA1244">
        <w:rPr>
          <w:sz w:val="22"/>
          <w:szCs w:val="22"/>
          <w:lang w:eastAsia="ar-SA" w:bidi="ar-SA"/>
        </w:rPr>
        <w:t>”</w:t>
      </w:r>
      <w:r w:rsidR="001754DB" w:rsidRPr="00DA1244">
        <w:rPr>
          <w:sz w:val="22"/>
          <w:szCs w:val="22"/>
          <w:lang w:eastAsia="ar-SA" w:bidi="ar-SA"/>
        </w:rPr>
        <w:t xml:space="preserve"> </w:t>
      </w:r>
      <w:r w:rsidRPr="00DA1244">
        <w:rPr>
          <w:sz w:val="22"/>
          <w:szCs w:val="22"/>
          <w:lang w:eastAsia="ar-SA" w:bidi="ar-SA"/>
        </w:rPr>
        <w:t xml:space="preserve">w zakresie </w:t>
      </w:r>
      <w:r w:rsidRPr="00DA1244">
        <w:rPr>
          <w:sz w:val="22"/>
          <w:szCs w:val="22"/>
        </w:rPr>
        <w:t xml:space="preserve">wykonania </w:t>
      </w:r>
      <w:r w:rsidR="00ED1457" w:rsidRPr="00DA1244">
        <w:rPr>
          <w:sz w:val="22"/>
          <w:szCs w:val="22"/>
        </w:rPr>
        <w:t xml:space="preserve">kompleksowych </w:t>
      </w:r>
      <w:r w:rsidR="001754DB" w:rsidRPr="00DA1244">
        <w:rPr>
          <w:sz w:val="22"/>
          <w:szCs w:val="22"/>
        </w:rPr>
        <w:t>prac budowlanych, sanitarnych</w:t>
      </w:r>
    </w:p>
    <w:p w14:paraId="31EBDEA6" w14:textId="77777777" w:rsidR="001754DB" w:rsidRPr="00DA1244" w:rsidRDefault="001754DB" w:rsidP="007647F8">
      <w:pPr>
        <w:pStyle w:val="Standard"/>
        <w:spacing w:after="57"/>
        <w:ind w:left="426"/>
        <w:jc w:val="both"/>
        <w:rPr>
          <w:sz w:val="22"/>
          <w:szCs w:val="22"/>
        </w:rPr>
      </w:pPr>
      <w:r w:rsidRPr="00DA1244">
        <w:rPr>
          <w:sz w:val="22"/>
          <w:szCs w:val="22"/>
        </w:rPr>
        <w:t>i </w:t>
      </w:r>
      <w:r w:rsidR="00ED1457" w:rsidRPr="00DA1244">
        <w:rPr>
          <w:sz w:val="22"/>
          <w:szCs w:val="22"/>
        </w:rPr>
        <w:t>elektrycznych mających na celu adaptację nieużytkowanych pomieszczeń przyziemia (niskiego parteru) Szpitala na gabinety poradni specjalistycznej i pomieszczenia pomocnicze dla personelu zatrudnionego w szpitalu oraz na wykonaniu śluzy szatniowo-umywalkowej i innych prac remontowych przy nowo tworzonym odcinku pielęgniarskim dla zapewnienia prawidłowej, zgodnej z zasadami epidemiologii pracy personelu medycznego przy udzielaniu świadczeń medycznych pacjentom zakażonym Sars</w:t>
      </w:r>
      <w:r w:rsidR="00D87AB0" w:rsidRPr="00DA1244">
        <w:rPr>
          <w:sz w:val="22"/>
          <w:szCs w:val="22"/>
        </w:rPr>
        <w:t>-</w:t>
      </w:r>
      <w:r w:rsidRPr="00DA1244">
        <w:rPr>
          <w:sz w:val="22"/>
          <w:szCs w:val="22"/>
        </w:rPr>
        <w:t>CoV-2.</w:t>
      </w:r>
    </w:p>
    <w:p w14:paraId="5411EEE2" w14:textId="40C954FB" w:rsidR="00FF44F7" w:rsidRPr="00DA1244" w:rsidRDefault="00FF44F7" w:rsidP="007647F8">
      <w:pPr>
        <w:pStyle w:val="Standard"/>
        <w:spacing w:after="57"/>
        <w:ind w:left="426"/>
        <w:jc w:val="both"/>
        <w:rPr>
          <w:sz w:val="22"/>
          <w:szCs w:val="22"/>
          <w:lang w:eastAsia="ar-SA" w:bidi="ar-SA"/>
        </w:rPr>
      </w:pPr>
      <w:r w:rsidRPr="00DA1244">
        <w:rPr>
          <w:sz w:val="22"/>
          <w:szCs w:val="22"/>
        </w:rPr>
        <w:t>Lokalizacja inwestycji: Zespół Opieki Zdrowotnej w Lidzbarku Warmińskim, ul. Bartoszycka 3, 11-100 Lidzbark Warmiński.</w:t>
      </w:r>
    </w:p>
    <w:p w14:paraId="05D78C6A" w14:textId="77777777" w:rsidR="00FF44F7" w:rsidRPr="00DA1244" w:rsidRDefault="00FF44F7" w:rsidP="007647F8">
      <w:pPr>
        <w:pStyle w:val="Standard"/>
        <w:numPr>
          <w:ilvl w:val="0"/>
          <w:numId w:val="6"/>
        </w:numPr>
        <w:spacing w:before="240" w:after="57"/>
        <w:ind w:left="426" w:hanging="426"/>
        <w:jc w:val="both"/>
        <w:rPr>
          <w:rFonts w:eastAsia="Arial"/>
          <w:sz w:val="22"/>
          <w:szCs w:val="22"/>
        </w:rPr>
      </w:pPr>
      <w:r w:rsidRPr="00DA1244">
        <w:rPr>
          <w:rFonts w:eastAsia="Arial"/>
          <w:sz w:val="22"/>
          <w:szCs w:val="22"/>
        </w:rPr>
        <w:t>Zakres prac do wykonania obejmuje:</w:t>
      </w:r>
    </w:p>
    <w:p w14:paraId="1159D9B2" w14:textId="77777777" w:rsidR="00492D4F" w:rsidRPr="00DA1244" w:rsidRDefault="00FC7205" w:rsidP="007647F8">
      <w:pPr>
        <w:pStyle w:val="Akapitzlist"/>
        <w:numPr>
          <w:ilvl w:val="0"/>
          <w:numId w:val="1"/>
        </w:numPr>
        <w:jc w:val="both"/>
        <w:rPr>
          <w:bCs/>
          <w:color w:val="000000"/>
          <w:sz w:val="22"/>
          <w:szCs w:val="22"/>
        </w:rPr>
      </w:pPr>
      <w:r w:rsidRPr="00DA1244">
        <w:rPr>
          <w:bCs/>
          <w:color w:val="000000"/>
          <w:sz w:val="22"/>
          <w:szCs w:val="22"/>
        </w:rPr>
        <w:t>Roboty branży ogólnobudowlanej m.in.:</w:t>
      </w:r>
    </w:p>
    <w:p w14:paraId="76644BA4" w14:textId="77777777" w:rsidR="00492D4F" w:rsidRPr="00DA1244" w:rsidRDefault="00FC7205" w:rsidP="007647F8">
      <w:pPr>
        <w:pStyle w:val="Akapitzlist"/>
        <w:numPr>
          <w:ilvl w:val="0"/>
          <w:numId w:val="2"/>
        </w:numPr>
        <w:jc w:val="both"/>
        <w:rPr>
          <w:bCs/>
          <w:color w:val="000000"/>
          <w:sz w:val="22"/>
          <w:szCs w:val="22"/>
        </w:rPr>
      </w:pPr>
      <w:r w:rsidRPr="00DA1244">
        <w:rPr>
          <w:bCs/>
          <w:color w:val="000000"/>
          <w:sz w:val="22"/>
          <w:szCs w:val="22"/>
        </w:rPr>
        <w:t>roboty konstrukcyjne ze stali kształtowej:</w:t>
      </w:r>
    </w:p>
    <w:p w14:paraId="7F2606D1" w14:textId="1C99C8A5" w:rsidR="00492D4F" w:rsidRPr="00DA1244" w:rsidRDefault="00FC7205" w:rsidP="007647F8">
      <w:pPr>
        <w:pStyle w:val="Akapitzlist"/>
        <w:jc w:val="both"/>
        <w:rPr>
          <w:bCs/>
          <w:color w:val="000000"/>
          <w:sz w:val="22"/>
          <w:szCs w:val="22"/>
        </w:rPr>
      </w:pPr>
      <w:r w:rsidRPr="00DA1244">
        <w:rPr>
          <w:bCs/>
          <w:color w:val="000000"/>
          <w:sz w:val="22"/>
          <w:szCs w:val="22"/>
        </w:rPr>
        <w:t>- nadproża,</w:t>
      </w:r>
    </w:p>
    <w:p w14:paraId="70E08D8A" w14:textId="77777777" w:rsidR="00492D4F" w:rsidRPr="00DA1244" w:rsidRDefault="00FC7205" w:rsidP="007647F8">
      <w:pPr>
        <w:pStyle w:val="Akapitzlist"/>
        <w:numPr>
          <w:ilvl w:val="0"/>
          <w:numId w:val="2"/>
        </w:numPr>
        <w:jc w:val="both"/>
        <w:rPr>
          <w:bCs/>
          <w:color w:val="000000"/>
          <w:sz w:val="22"/>
          <w:szCs w:val="22"/>
        </w:rPr>
      </w:pPr>
      <w:r w:rsidRPr="00DA1244">
        <w:rPr>
          <w:bCs/>
          <w:color w:val="000000"/>
          <w:sz w:val="22"/>
          <w:szCs w:val="22"/>
        </w:rPr>
        <w:t>uzupełnienie ścian, zamurowania otworów cegłami,</w:t>
      </w:r>
    </w:p>
    <w:p w14:paraId="71A2D80C" w14:textId="77777777" w:rsidR="00492D4F" w:rsidRPr="00DA1244" w:rsidRDefault="00FC7205" w:rsidP="007647F8">
      <w:pPr>
        <w:pStyle w:val="Akapitzlist"/>
        <w:numPr>
          <w:ilvl w:val="0"/>
          <w:numId w:val="2"/>
        </w:numPr>
        <w:jc w:val="both"/>
        <w:rPr>
          <w:bCs/>
          <w:color w:val="000000"/>
          <w:sz w:val="22"/>
          <w:szCs w:val="22"/>
        </w:rPr>
      </w:pPr>
      <w:r w:rsidRPr="00DA1244">
        <w:rPr>
          <w:bCs/>
          <w:color w:val="000000"/>
          <w:sz w:val="22"/>
          <w:szCs w:val="22"/>
        </w:rPr>
        <w:t>odgrzybienie i ocieplenie ścian wewnątrz,</w:t>
      </w:r>
    </w:p>
    <w:p w14:paraId="0F473A60" w14:textId="77777777" w:rsidR="00492D4F" w:rsidRPr="00DA1244" w:rsidRDefault="00FC7205" w:rsidP="007647F8">
      <w:pPr>
        <w:pStyle w:val="Akapitzlist"/>
        <w:numPr>
          <w:ilvl w:val="0"/>
          <w:numId w:val="2"/>
        </w:numPr>
        <w:jc w:val="both"/>
        <w:rPr>
          <w:bCs/>
          <w:color w:val="000000"/>
          <w:sz w:val="22"/>
          <w:szCs w:val="22"/>
        </w:rPr>
      </w:pPr>
      <w:r w:rsidRPr="00DA1244">
        <w:rPr>
          <w:bCs/>
          <w:color w:val="000000"/>
          <w:sz w:val="22"/>
          <w:szCs w:val="22"/>
        </w:rPr>
        <w:t>prace tynkarskie,</w:t>
      </w:r>
    </w:p>
    <w:p w14:paraId="3A972BA6" w14:textId="77777777" w:rsidR="00492D4F" w:rsidRPr="00DA1244" w:rsidRDefault="00FC7205" w:rsidP="007647F8">
      <w:pPr>
        <w:pStyle w:val="Akapitzlist"/>
        <w:numPr>
          <w:ilvl w:val="0"/>
          <w:numId w:val="2"/>
        </w:numPr>
        <w:jc w:val="both"/>
        <w:rPr>
          <w:bCs/>
          <w:color w:val="000000"/>
          <w:sz w:val="22"/>
          <w:szCs w:val="22"/>
        </w:rPr>
      </w:pPr>
      <w:r w:rsidRPr="00DA1244">
        <w:rPr>
          <w:bCs/>
          <w:color w:val="000000"/>
          <w:sz w:val="22"/>
          <w:szCs w:val="22"/>
        </w:rPr>
        <w:t>stolarka drzwiowa laminowana i aluminiowa,</w:t>
      </w:r>
    </w:p>
    <w:p w14:paraId="547250AD" w14:textId="77777777" w:rsidR="00492D4F" w:rsidRPr="00DA1244" w:rsidRDefault="00FC7205" w:rsidP="007647F8">
      <w:pPr>
        <w:pStyle w:val="Akapitzlist"/>
        <w:numPr>
          <w:ilvl w:val="0"/>
          <w:numId w:val="2"/>
        </w:numPr>
        <w:jc w:val="both"/>
        <w:rPr>
          <w:bCs/>
          <w:color w:val="000000"/>
          <w:sz w:val="22"/>
          <w:szCs w:val="22"/>
        </w:rPr>
      </w:pPr>
      <w:r w:rsidRPr="00DA1244">
        <w:rPr>
          <w:bCs/>
          <w:color w:val="000000"/>
          <w:sz w:val="22"/>
          <w:szCs w:val="22"/>
        </w:rPr>
        <w:t>ścianki działowe z płyt gipsowo-kartonowych,</w:t>
      </w:r>
    </w:p>
    <w:p w14:paraId="4B7BFB68" w14:textId="77777777" w:rsidR="00492D4F" w:rsidRPr="00DA1244" w:rsidRDefault="00FC7205" w:rsidP="007647F8">
      <w:pPr>
        <w:pStyle w:val="Akapitzlist"/>
        <w:numPr>
          <w:ilvl w:val="0"/>
          <w:numId w:val="2"/>
        </w:numPr>
        <w:jc w:val="both"/>
        <w:rPr>
          <w:bCs/>
          <w:color w:val="000000"/>
          <w:sz w:val="22"/>
          <w:szCs w:val="22"/>
        </w:rPr>
      </w:pPr>
      <w:r w:rsidRPr="00DA1244">
        <w:rPr>
          <w:bCs/>
          <w:color w:val="000000"/>
          <w:sz w:val="22"/>
          <w:szCs w:val="22"/>
        </w:rPr>
        <w:t>sufity podwieszone kasetonowe</w:t>
      </w:r>
    </w:p>
    <w:p w14:paraId="6E689421" w14:textId="77777777" w:rsidR="00492D4F" w:rsidRPr="00DA1244" w:rsidRDefault="00FC7205" w:rsidP="007647F8">
      <w:pPr>
        <w:pStyle w:val="Akapitzlist"/>
        <w:numPr>
          <w:ilvl w:val="0"/>
          <w:numId w:val="2"/>
        </w:numPr>
        <w:jc w:val="both"/>
        <w:rPr>
          <w:bCs/>
          <w:color w:val="000000"/>
          <w:sz w:val="22"/>
          <w:szCs w:val="22"/>
        </w:rPr>
      </w:pPr>
      <w:r w:rsidRPr="00DA1244">
        <w:rPr>
          <w:bCs/>
          <w:color w:val="000000"/>
          <w:sz w:val="22"/>
          <w:szCs w:val="22"/>
        </w:rPr>
        <w:t>tynki, okładziny ścian płytkami ceramicznymi,</w:t>
      </w:r>
    </w:p>
    <w:p w14:paraId="3D079D8A" w14:textId="77777777" w:rsidR="00492D4F" w:rsidRPr="00DA1244" w:rsidRDefault="00FC7205" w:rsidP="007647F8">
      <w:pPr>
        <w:pStyle w:val="Akapitzlist"/>
        <w:numPr>
          <w:ilvl w:val="0"/>
          <w:numId w:val="2"/>
        </w:numPr>
        <w:jc w:val="both"/>
        <w:rPr>
          <w:bCs/>
          <w:color w:val="000000"/>
          <w:sz w:val="22"/>
          <w:szCs w:val="22"/>
        </w:rPr>
      </w:pPr>
      <w:r w:rsidRPr="00DA1244">
        <w:rPr>
          <w:bCs/>
          <w:color w:val="000000"/>
          <w:sz w:val="22"/>
          <w:szCs w:val="22"/>
        </w:rPr>
        <w:t>roboty malarskie,</w:t>
      </w:r>
    </w:p>
    <w:p w14:paraId="6833922B" w14:textId="77777777" w:rsidR="00492D4F" w:rsidRPr="00DA1244" w:rsidRDefault="00FC7205" w:rsidP="007647F8">
      <w:pPr>
        <w:pStyle w:val="Akapitzlist"/>
        <w:numPr>
          <w:ilvl w:val="0"/>
          <w:numId w:val="2"/>
        </w:numPr>
        <w:jc w:val="both"/>
        <w:rPr>
          <w:bCs/>
          <w:color w:val="000000"/>
          <w:sz w:val="22"/>
          <w:szCs w:val="22"/>
        </w:rPr>
      </w:pPr>
      <w:r w:rsidRPr="00DA1244">
        <w:rPr>
          <w:bCs/>
          <w:color w:val="000000"/>
          <w:sz w:val="22"/>
          <w:szCs w:val="22"/>
        </w:rPr>
        <w:t xml:space="preserve">warstwy </w:t>
      </w:r>
      <w:proofErr w:type="spellStart"/>
      <w:r w:rsidRPr="00DA1244">
        <w:rPr>
          <w:bCs/>
          <w:color w:val="000000"/>
          <w:sz w:val="22"/>
          <w:szCs w:val="22"/>
        </w:rPr>
        <w:t>podposadzkowe</w:t>
      </w:r>
      <w:proofErr w:type="spellEnd"/>
      <w:r w:rsidRPr="00DA1244">
        <w:rPr>
          <w:bCs/>
          <w:color w:val="000000"/>
          <w:sz w:val="22"/>
          <w:szCs w:val="22"/>
        </w:rPr>
        <w:t>,</w:t>
      </w:r>
    </w:p>
    <w:p w14:paraId="1D7B7010" w14:textId="77777777" w:rsidR="00492D4F" w:rsidRPr="00DA1244" w:rsidRDefault="00FC7205" w:rsidP="007647F8">
      <w:pPr>
        <w:pStyle w:val="Akapitzlist"/>
        <w:numPr>
          <w:ilvl w:val="0"/>
          <w:numId w:val="2"/>
        </w:numPr>
        <w:jc w:val="both"/>
        <w:rPr>
          <w:bCs/>
          <w:color w:val="000000"/>
          <w:sz w:val="22"/>
          <w:szCs w:val="22"/>
        </w:rPr>
      </w:pPr>
      <w:r w:rsidRPr="00DA1244">
        <w:rPr>
          <w:bCs/>
          <w:color w:val="000000"/>
          <w:sz w:val="22"/>
          <w:szCs w:val="22"/>
        </w:rPr>
        <w:t>posadzki,</w:t>
      </w:r>
    </w:p>
    <w:p w14:paraId="2386D3A1" w14:textId="77777777" w:rsidR="00492D4F" w:rsidRPr="00DA1244" w:rsidRDefault="00FC7205" w:rsidP="007647F8">
      <w:pPr>
        <w:pStyle w:val="Akapitzlist"/>
        <w:numPr>
          <w:ilvl w:val="0"/>
          <w:numId w:val="2"/>
        </w:numPr>
        <w:jc w:val="both"/>
        <w:rPr>
          <w:bCs/>
          <w:color w:val="000000"/>
          <w:sz w:val="22"/>
          <w:szCs w:val="22"/>
        </w:rPr>
      </w:pPr>
      <w:r w:rsidRPr="00DA1244">
        <w:rPr>
          <w:bCs/>
          <w:color w:val="000000"/>
          <w:sz w:val="22"/>
          <w:szCs w:val="22"/>
        </w:rPr>
        <w:t>wykładziny PCV,</w:t>
      </w:r>
    </w:p>
    <w:p w14:paraId="06719BB6" w14:textId="77777777" w:rsidR="00492D4F" w:rsidRPr="00DA1244" w:rsidRDefault="00FC7205" w:rsidP="007647F8">
      <w:pPr>
        <w:pStyle w:val="Akapitzlist"/>
        <w:numPr>
          <w:ilvl w:val="0"/>
          <w:numId w:val="2"/>
        </w:numPr>
        <w:jc w:val="both"/>
        <w:rPr>
          <w:bCs/>
          <w:color w:val="000000"/>
          <w:sz w:val="22"/>
          <w:szCs w:val="22"/>
        </w:rPr>
      </w:pPr>
      <w:r w:rsidRPr="00DA1244">
        <w:rPr>
          <w:bCs/>
          <w:color w:val="000000"/>
          <w:sz w:val="22"/>
          <w:szCs w:val="22"/>
        </w:rPr>
        <w:t>akcesoria zabezpieczające ściany,</w:t>
      </w:r>
    </w:p>
    <w:p w14:paraId="4F6F4EE3" w14:textId="77777777" w:rsidR="00492D4F" w:rsidRPr="00DA1244" w:rsidRDefault="00FC7205" w:rsidP="007647F8">
      <w:pPr>
        <w:pStyle w:val="Akapitzlist"/>
        <w:numPr>
          <w:ilvl w:val="0"/>
          <w:numId w:val="2"/>
        </w:numPr>
        <w:jc w:val="both"/>
        <w:rPr>
          <w:bCs/>
          <w:color w:val="000000"/>
          <w:sz w:val="22"/>
          <w:szCs w:val="22"/>
        </w:rPr>
      </w:pPr>
      <w:r w:rsidRPr="00DA1244">
        <w:rPr>
          <w:bCs/>
          <w:color w:val="000000"/>
          <w:sz w:val="22"/>
          <w:szCs w:val="22"/>
        </w:rPr>
        <w:t>akcesoria dla niepełnosprawnych</w:t>
      </w:r>
    </w:p>
    <w:p w14:paraId="013D9ECA" w14:textId="77777777" w:rsidR="00492D4F" w:rsidRPr="00DA1244" w:rsidRDefault="00492D4F" w:rsidP="007647F8">
      <w:pPr>
        <w:jc w:val="both"/>
        <w:rPr>
          <w:color w:val="000000"/>
          <w:sz w:val="22"/>
          <w:szCs w:val="22"/>
        </w:rPr>
      </w:pPr>
    </w:p>
    <w:p w14:paraId="340155F1" w14:textId="77777777" w:rsidR="00492D4F" w:rsidRPr="00DA1244" w:rsidRDefault="00FC7205" w:rsidP="007647F8">
      <w:pPr>
        <w:pStyle w:val="Akapitzlist"/>
        <w:numPr>
          <w:ilvl w:val="0"/>
          <w:numId w:val="1"/>
        </w:numPr>
        <w:jc w:val="both"/>
        <w:rPr>
          <w:bCs/>
          <w:color w:val="000000"/>
          <w:sz w:val="22"/>
          <w:szCs w:val="22"/>
        </w:rPr>
      </w:pPr>
      <w:r w:rsidRPr="00DA1244">
        <w:rPr>
          <w:bCs/>
          <w:color w:val="000000"/>
          <w:sz w:val="22"/>
          <w:szCs w:val="22"/>
        </w:rPr>
        <w:t>Roboty branży sanitarnej m.in.:</w:t>
      </w:r>
    </w:p>
    <w:p w14:paraId="7D59461E" w14:textId="77777777" w:rsidR="00492D4F" w:rsidRPr="00DA1244" w:rsidRDefault="00FC7205" w:rsidP="007647F8">
      <w:pPr>
        <w:numPr>
          <w:ilvl w:val="0"/>
          <w:numId w:val="3"/>
        </w:numPr>
        <w:jc w:val="both"/>
        <w:rPr>
          <w:bCs/>
          <w:color w:val="000000"/>
          <w:sz w:val="22"/>
          <w:szCs w:val="22"/>
        </w:rPr>
      </w:pPr>
      <w:r w:rsidRPr="00DA1244">
        <w:rPr>
          <w:bCs/>
          <w:color w:val="000000"/>
          <w:sz w:val="22"/>
          <w:szCs w:val="22"/>
        </w:rPr>
        <w:t>roboty instalacyjne (kanały wentylacyjne),</w:t>
      </w:r>
    </w:p>
    <w:p w14:paraId="64E3E9EA" w14:textId="77777777" w:rsidR="00492D4F" w:rsidRPr="00DA1244" w:rsidRDefault="00FC7205" w:rsidP="007647F8">
      <w:pPr>
        <w:numPr>
          <w:ilvl w:val="0"/>
          <w:numId w:val="3"/>
        </w:numPr>
        <w:jc w:val="both"/>
        <w:rPr>
          <w:bCs/>
          <w:color w:val="000000"/>
          <w:sz w:val="22"/>
          <w:szCs w:val="22"/>
        </w:rPr>
      </w:pPr>
      <w:r w:rsidRPr="00DA1244">
        <w:rPr>
          <w:bCs/>
          <w:color w:val="000000"/>
          <w:sz w:val="22"/>
          <w:szCs w:val="22"/>
        </w:rPr>
        <w:t xml:space="preserve">montaż centrali wentylacyjnej </w:t>
      </w:r>
      <w:proofErr w:type="spellStart"/>
      <w:r w:rsidRPr="00DA1244">
        <w:rPr>
          <w:bCs/>
          <w:color w:val="000000"/>
          <w:sz w:val="22"/>
          <w:szCs w:val="22"/>
        </w:rPr>
        <w:t>nawiewno</w:t>
      </w:r>
      <w:proofErr w:type="spellEnd"/>
      <w:r w:rsidRPr="00DA1244">
        <w:rPr>
          <w:bCs/>
          <w:color w:val="000000"/>
          <w:sz w:val="22"/>
          <w:szCs w:val="22"/>
        </w:rPr>
        <w:t xml:space="preserve">-wywiewnej, </w:t>
      </w:r>
    </w:p>
    <w:p w14:paraId="6C8FA3BD" w14:textId="77777777" w:rsidR="00492D4F" w:rsidRPr="00DA1244" w:rsidRDefault="00FC7205" w:rsidP="007647F8">
      <w:pPr>
        <w:numPr>
          <w:ilvl w:val="0"/>
          <w:numId w:val="3"/>
        </w:numPr>
        <w:jc w:val="both"/>
        <w:rPr>
          <w:bCs/>
          <w:color w:val="000000"/>
          <w:sz w:val="22"/>
          <w:szCs w:val="22"/>
        </w:rPr>
      </w:pPr>
      <w:r w:rsidRPr="00DA1244">
        <w:rPr>
          <w:bCs/>
          <w:color w:val="000000"/>
          <w:sz w:val="22"/>
          <w:szCs w:val="22"/>
        </w:rPr>
        <w:t>montaż wentylatorów kanałowych,</w:t>
      </w:r>
    </w:p>
    <w:p w14:paraId="5D897B53" w14:textId="77777777" w:rsidR="00492D4F" w:rsidRPr="00DA1244" w:rsidRDefault="00FC7205" w:rsidP="007647F8">
      <w:pPr>
        <w:numPr>
          <w:ilvl w:val="0"/>
          <w:numId w:val="3"/>
        </w:numPr>
        <w:jc w:val="both"/>
        <w:rPr>
          <w:bCs/>
          <w:color w:val="000000"/>
          <w:sz w:val="22"/>
          <w:szCs w:val="22"/>
        </w:rPr>
      </w:pPr>
      <w:r w:rsidRPr="00DA1244">
        <w:rPr>
          <w:bCs/>
          <w:color w:val="000000"/>
          <w:sz w:val="22"/>
          <w:szCs w:val="22"/>
        </w:rPr>
        <w:t>montaż tłumików akustycznych płytowych,</w:t>
      </w:r>
    </w:p>
    <w:p w14:paraId="092A3779" w14:textId="77777777" w:rsidR="00492D4F" w:rsidRPr="00DA1244" w:rsidRDefault="00FC7205" w:rsidP="007647F8">
      <w:pPr>
        <w:numPr>
          <w:ilvl w:val="0"/>
          <w:numId w:val="3"/>
        </w:numPr>
        <w:jc w:val="both"/>
        <w:rPr>
          <w:bCs/>
          <w:color w:val="000000"/>
          <w:sz w:val="22"/>
          <w:szCs w:val="22"/>
        </w:rPr>
      </w:pPr>
      <w:r w:rsidRPr="00DA1244">
        <w:rPr>
          <w:bCs/>
          <w:color w:val="000000"/>
          <w:sz w:val="22"/>
          <w:szCs w:val="22"/>
        </w:rPr>
        <w:t>wykonanie instalacji wod.-kan.,</w:t>
      </w:r>
    </w:p>
    <w:p w14:paraId="339EE1D1" w14:textId="77777777" w:rsidR="00492D4F" w:rsidRPr="00DA1244" w:rsidRDefault="00FC7205" w:rsidP="007647F8">
      <w:pPr>
        <w:numPr>
          <w:ilvl w:val="0"/>
          <w:numId w:val="3"/>
        </w:numPr>
        <w:jc w:val="both"/>
        <w:rPr>
          <w:bCs/>
          <w:color w:val="000000"/>
          <w:sz w:val="22"/>
          <w:szCs w:val="22"/>
        </w:rPr>
      </w:pPr>
      <w:r w:rsidRPr="00DA1244">
        <w:rPr>
          <w:bCs/>
          <w:color w:val="000000"/>
          <w:sz w:val="22"/>
          <w:szCs w:val="22"/>
        </w:rPr>
        <w:t>wykonanie podejścia instalacji wod.-kan. ( przygotowanie do podłączenia białego montażu),</w:t>
      </w:r>
    </w:p>
    <w:p w14:paraId="7149E5FD" w14:textId="77777777" w:rsidR="00492D4F" w:rsidRPr="00DA1244" w:rsidRDefault="00FC7205" w:rsidP="007647F8">
      <w:pPr>
        <w:numPr>
          <w:ilvl w:val="0"/>
          <w:numId w:val="3"/>
        </w:numPr>
        <w:jc w:val="both"/>
        <w:rPr>
          <w:bCs/>
          <w:color w:val="000000"/>
          <w:sz w:val="22"/>
          <w:szCs w:val="22"/>
        </w:rPr>
      </w:pPr>
      <w:r w:rsidRPr="00DA1244">
        <w:rPr>
          <w:bCs/>
          <w:color w:val="000000"/>
          <w:sz w:val="22"/>
          <w:szCs w:val="22"/>
        </w:rPr>
        <w:t>wykonanie instalacji c.o.,</w:t>
      </w:r>
    </w:p>
    <w:p w14:paraId="3B091DA9" w14:textId="77777777" w:rsidR="00492D4F" w:rsidRPr="00DA1244" w:rsidRDefault="00FC7205" w:rsidP="007647F8">
      <w:pPr>
        <w:numPr>
          <w:ilvl w:val="0"/>
          <w:numId w:val="3"/>
        </w:numPr>
        <w:jc w:val="both"/>
        <w:rPr>
          <w:bCs/>
          <w:color w:val="000000"/>
          <w:sz w:val="22"/>
          <w:szCs w:val="22"/>
        </w:rPr>
      </w:pPr>
      <w:r w:rsidRPr="00DA1244">
        <w:rPr>
          <w:bCs/>
          <w:color w:val="000000"/>
          <w:sz w:val="22"/>
          <w:szCs w:val="22"/>
        </w:rPr>
        <w:t>montaż grzejników,</w:t>
      </w:r>
    </w:p>
    <w:p w14:paraId="67C3B4E2" w14:textId="77777777" w:rsidR="00492D4F" w:rsidRPr="00DA1244" w:rsidRDefault="00FC7205" w:rsidP="007647F8">
      <w:pPr>
        <w:numPr>
          <w:ilvl w:val="0"/>
          <w:numId w:val="3"/>
        </w:numPr>
        <w:jc w:val="both"/>
        <w:rPr>
          <w:bCs/>
          <w:color w:val="000000"/>
          <w:sz w:val="22"/>
          <w:szCs w:val="22"/>
        </w:rPr>
      </w:pPr>
      <w:r w:rsidRPr="00DA1244">
        <w:rPr>
          <w:bCs/>
          <w:color w:val="000000"/>
          <w:sz w:val="22"/>
          <w:szCs w:val="22"/>
        </w:rPr>
        <w:t xml:space="preserve">montaż białego osprzętu </w:t>
      </w:r>
    </w:p>
    <w:p w14:paraId="139B1D43" w14:textId="77777777" w:rsidR="00492D4F" w:rsidRPr="00DA1244" w:rsidRDefault="00492D4F" w:rsidP="007647F8">
      <w:pPr>
        <w:jc w:val="both"/>
        <w:rPr>
          <w:bCs/>
          <w:color w:val="000000"/>
          <w:sz w:val="22"/>
          <w:szCs w:val="22"/>
        </w:rPr>
      </w:pPr>
    </w:p>
    <w:p w14:paraId="40BE50C8" w14:textId="51A4E96A" w:rsidR="00492D4F" w:rsidRPr="00DA1244" w:rsidRDefault="00ED1457" w:rsidP="007647F8">
      <w:pPr>
        <w:pStyle w:val="Akapitzlist"/>
        <w:numPr>
          <w:ilvl w:val="0"/>
          <w:numId w:val="1"/>
        </w:numPr>
        <w:jc w:val="both"/>
        <w:rPr>
          <w:bCs/>
          <w:color w:val="000000"/>
          <w:sz w:val="22"/>
          <w:szCs w:val="22"/>
        </w:rPr>
      </w:pPr>
      <w:r w:rsidRPr="00DA1244">
        <w:rPr>
          <w:bCs/>
          <w:color w:val="000000"/>
          <w:sz w:val="22"/>
          <w:szCs w:val="22"/>
        </w:rPr>
        <w:t>Roboty branży elektrycznej</w:t>
      </w:r>
      <w:r w:rsidR="00FC7205" w:rsidRPr="00DA1244">
        <w:rPr>
          <w:bCs/>
          <w:color w:val="000000"/>
          <w:sz w:val="22"/>
          <w:szCs w:val="22"/>
        </w:rPr>
        <w:t>:</w:t>
      </w:r>
    </w:p>
    <w:p w14:paraId="5B06776E" w14:textId="77777777" w:rsidR="00492D4F" w:rsidRPr="00DA1244" w:rsidRDefault="00FC7205" w:rsidP="007647F8">
      <w:pPr>
        <w:pStyle w:val="Akapitzlist"/>
        <w:numPr>
          <w:ilvl w:val="0"/>
          <w:numId w:val="5"/>
        </w:numPr>
        <w:ind w:left="709"/>
        <w:jc w:val="both"/>
        <w:rPr>
          <w:bCs/>
          <w:color w:val="000000"/>
          <w:sz w:val="22"/>
          <w:szCs w:val="22"/>
        </w:rPr>
      </w:pPr>
      <w:r w:rsidRPr="00DA1244">
        <w:rPr>
          <w:bCs/>
          <w:color w:val="000000"/>
          <w:sz w:val="22"/>
          <w:szCs w:val="22"/>
        </w:rPr>
        <w:t>demontaż instalacji,</w:t>
      </w:r>
    </w:p>
    <w:p w14:paraId="222090A7" w14:textId="77777777" w:rsidR="00492D4F" w:rsidRPr="00DA1244" w:rsidRDefault="00FC7205" w:rsidP="007647F8">
      <w:pPr>
        <w:pStyle w:val="Akapitzlist"/>
        <w:numPr>
          <w:ilvl w:val="0"/>
          <w:numId w:val="5"/>
        </w:numPr>
        <w:ind w:left="709"/>
        <w:jc w:val="both"/>
        <w:rPr>
          <w:bCs/>
          <w:color w:val="000000"/>
          <w:sz w:val="22"/>
          <w:szCs w:val="22"/>
        </w:rPr>
      </w:pPr>
      <w:r w:rsidRPr="00DA1244">
        <w:rPr>
          <w:bCs/>
          <w:color w:val="000000"/>
          <w:sz w:val="22"/>
          <w:szCs w:val="22"/>
        </w:rPr>
        <w:t>instalacja elektryczna,</w:t>
      </w:r>
    </w:p>
    <w:p w14:paraId="565A1A67" w14:textId="77777777" w:rsidR="00492D4F" w:rsidRPr="00DA1244" w:rsidRDefault="00FC7205" w:rsidP="007647F8">
      <w:pPr>
        <w:pStyle w:val="Akapitzlist"/>
        <w:numPr>
          <w:ilvl w:val="0"/>
          <w:numId w:val="5"/>
        </w:numPr>
        <w:ind w:left="709"/>
        <w:jc w:val="both"/>
        <w:rPr>
          <w:bCs/>
          <w:color w:val="000000"/>
          <w:sz w:val="22"/>
          <w:szCs w:val="22"/>
        </w:rPr>
      </w:pPr>
      <w:r w:rsidRPr="00DA1244">
        <w:rPr>
          <w:bCs/>
          <w:color w:val="000000"/>
          <w:sz w:val="22"/>
          <w:szCs w:val="22"/>
        </w:rPr>
        <w:t>WLZ-ty,</w:t>
      </w:r>
    </w:p>
    <w:p w14:paraId="59B3C30C" w14:textId="77777777" w:rsidR="00492D4F" w:rsidRPr="00DA1244" w:rsidRDefault="00FC7205" w:rsidP="007647F8">
      <w:pPr>
        <w:pStyle w:val="Akapitzlist"/>
        <w:numPr>
          <w:ilvl w:val="0"/>
          <w:numId w:val="5"/>
        </w:numPr>
        <w:ind w:left="709"/>
        <w:jc w:val="both"/>
        <w:rPr>
          <w:bCs/>
          <w:color w:val="000000"/>
          <w:sz w:val="22"/>
          <w:szCs w:val="22"/>
        </w:rPr>
      </w:pPr>
      <w:r w:rsidRPr="00DA1244">
        <w:rPr>
          <w:bCs/>
          <w:color w:val="000000"/>
          <w:sz w:val="22"/>
          <w:szCs w:val="22"/>
        </w:rPr>
        <w:t xml:space="preserve">instalacja elektryczna - oświetlenie </w:t>
      </w:r>
      <w:proofErr w:type="spellStart"/>
      <w:r w:rsidRPr="00DA1244">
        <w:rPr>
          <w:bCs/>
          <w:color w:val="000000"/>
          <w:sz w:val="22"/>
          <w:szCs w:val="22"/>
        </w:rPr>
        <w:t>podstawowe-ogólne</w:t>
      </w:r>
      <w:proofErr w:type="spellEnd"/>
      <w:r w:rsidRPr="00DA1244">
        <w:rPr>
          <w:bCs/>
          <w:color w:val="000000"/>
          <w:sz w:val="22"/>
          <w:szCs w:val="22"/>
        </w:rPr>
        <w:t>,</w:t>
      </w:r>
    </w:p>
    <w:p w14:paraId="604E9732" w14:textId="77777777" w:rsidR="00492D4F" w:rsidRPr="00DA1244" w:rsidRDefault="00FC7205" w:rsidP="007647F8">
      <w:pPr>
        <w:pStyle w:val="Akapitzlist"/>
        <w:numPr>
          <w:ilvl w:val="0"/>
          <w:numId w:val="5"/>
        </w:numPr>
        <w:ind w:left="709"/>
        <w:jc w:val="both"/>
        <w:rPr>
          <w:bCs/>
          <w:color w:val="000000"/>
          <w:sz w:val="22"/>
          <w:szCs w:val="22"/>
        </w:rPr>
      </w:pPr>
      <w:r w:rsidRPr="00DA1244">
        <w:rPr>
          <w:bCs/>
          <w:color w:val="000000"/>
          <w:sz w:val="22"/>
          <w:szCs w:val="22"/>
        </w:rPr>
        <w:t>instalacja elektryczna - oświetlenie awaryjne,</w:t>
      </w:r>
    </w:p>
    <w:p w14:paraId="420B5253" w14:textId="77777777" w:rsidR="00492D4F" w:rsidRPr="00DA1244" w:rsidRDefault="00FC7205" w:rsidP="007647F8">
      <w:pPr>
        <w:pStyle w:val="Akapitzlist"/>
        <w:numPr>
          <w:ilvl w:val="0"/>
          <w:numId w:val="5"/>
        </w:numPr>
        <w:ind w:left="709"/>
        <w:jc w:val="both"/>
        <w:rPr>
          <w:bCs/>
          <w:color w:val="000000"/>
          <w:sz w:val="22"/>
          <w:szCs w:val="22"/>
        </w:rPr>
      </w:pPr>
      <w:r w:rsidRPr="00DA1244">
        <w:rPr>
          <w:bCs/>
          <w:color w:val="000000"/>
          <w:sz w:val="22"/>
          <w:szCs w:val="22"/>
        </w:rPr>
        <w:t>instalacja elektryczna – komputerowa,</w:t>
      </w:r>
    </w:p>
    <w:p w14:paraId="476208FA" w14:textId="77777777" w:rsidR="00492D4F" w:rsidRPr="00DA1244" w:rsidRDefault="00FC7205" w:rsidP="007647F8">
      <w:pPr>
        <w:pStyle w:val="Akapitzlist"/>
        <w:numPr>
          <w:ilvl w:val="0"/>
          <w:numId w:val="5"/>
        </w:numPr>
        <w:ind w:left="709"/>
        <w:jc w:val="both"/>
        <w:rPr>
          <w:bCs/>
          <w:color w:val="000000"/>
          <w:sz w:val="22"/>
          <w:szCs w:val="22"/>
        </w:rPr>
      </w:pPr>
      <w:r w:rsidRPr="00DA1244">
        <w:rPr>
          <w:bCs/>
          <w:color w:val="000000"/>
          <w:sz w:val="22"/>
          <w:szCs w:val="22"/>
        </w:rPr>
        <w:t>instalacja strukturalna,</w:t>
      </w:r>
    </w:p>
    <w:p w14:paraId="16FF3BF6" w14:textId="77777777" w:rsidR="00492D4F" w:rsidRPr="00DA1244" w:rsidRDefault="00FC7205" w:rsidP="007647F8">
      <w:pPr>
        <w:pStyle w:val="Akapitzlist"/>
        <w:numPr>
          <w:ilvl w:val="0"/>
          <w:numId w:val="5"/>
        </w:numPr>
        <w:ind w:left="709"/>
        <w:jc w:val="both"/>
        <w:rPr>
          <w:bCs/>
          <w:color w:val="000000"/>
          <w:sz w:val="22"/>
          <w:szCs w:val="22"/>
        </w:rPr>
      </w:pPr>
      <w:r w:rsidRPr="00DA1244">
        <w:rPr>
          <w:bCs/>
          <w:color w:val="000000"/>
          <w:sz w:val="22"/>
          <w:szCs w:val="22"/>
        </w:rPr>
        <w:t>instalacja wyrównawcza, uziemiająca i odgromowa,</w:t>
      </w:r>
    </w:p>
    <w:p w14:paraId="58ABF760" w14:textId="77777777" w:rsidR="00492D4F" w:rsidRPr="00DA1244" w:rsidRDefault="00FC7205" w:rsidP="007647F8">
      <w:pPr>
        <w:pStyle w:val="Akapitzlist"/>
        <w:numPr>
          <w:ilvl w:val="0"/>
          <w:numId w:val="5"/>
        </w:numPr>
        <w:ind w:left="709"/>
        <w:jc w:val="both"/>
        <w:rPr>
          <w:bCs/>
          <w:color w:val="000000"/>
          <w:sz w:val="22"/>
          <w:szCs w:val="22"/>
        </w:rPr>
      </w:pPr>
      <w:r w:rsidRPr="00DA1244">
        <w:rPr>
          <w:bCs/>
          <w:color w:val="000000"/>
          <w:sz w:val="22"/>
          <w:szCs w:val="22"/>
        </w:rPr>
        <w:lastRenderedPageBreak/>
        <w:t>badania i pomiary elektryczne,</w:t>
      </w:r>
    </w:p>
    <w:p w14:paraId="583E01C1" w14:textId="77777777" w:rsidR="00492D4F" w:rsidRPr="00DA1244" w:rsidRDefault="00492D4F" w:rsidP="007647F8">
      <w:pPr>
        <w:pStyle w:val="Akapitzlist"/>
        <w:ind w:left="709"/>
        <w:jc w:val="both"/>
        <w:rPr>
          <w:bCs/>
          <w:color w:val="000000"/>
          <w:sz w:val="22"/>
          <w:szCs w:val="22"/>
        </w:rPr>
      </w:pPr>
    </w:p>
    <w:p w14:paraId="5DD627D2" w14:textId="77777777" w:rsidR="00492D4F" w:rsidRPr="00DA1244" w:rsidRDefault="00FC7205" w:rsidP="007647F8">
      <w:pPr>
        <w:pStyle w:val="Akapitzlist"/>
        <w:numPr>
          <w:ilvl w:val="0"/>
          <w:numId w:val="1"/>
        </w:numPr>
        <w:jc w:val="both"/>
        <w:rPr>
          <w:bCs/>
          <w:color w:val="000000"/>
          <w:sz w:val="22"/>
          <w:szCs w:val="22"/>
        </w:rPr>
      </w:pPr>
      <w:r w:rsidRPr="00DA1244">
        <w:rPr>
          <w:bCs/>
          <w:color w:val="000000"/>
          <w:sz w:val="22"/>
          <w:szCs w:val="22"/>
        </w:rPr>
        <w:t>Modernizacja instalacji gazów medycznych - z wykorzystaniem instalacji istniejących w szpitalu m.in.:</w:t>
      </w:r>
    </w:p>
    <w:p w14:paraId="7BC293E7" w14:textId="77777777" w:rsidR="00492D4F" w:rsidRPr="00DA1244" w:rsidRDefault="00FC7205" w:rsidP="007647F8">
      <w:pPr>
        <w:pStyle w:val="Akapitzlist"/>
        <w:numPr>
          <w:ilvl w:val="3"/>
          <w:numId w:val="1"/>
        </w:numPr>
        <w:ind w:left="709"/>
        <w:jc w:val="both"/>
        <w:rPr>
          <w:bCs/>
          <w:color w:val="000000"/>
          <w:sz w:val="22"/>
          <w:szCs w:val="22"/>
        </w:rPr>
      </w:pPr>
      <w:r w:rsidRPr="00DA1244">
        <w:rPr>
          <w:bCs/>
          <w:color w:val="000000"/>
          <w:sz w:val="22"/>
          <w:szCs w:val="22"/>
        </w:rPr>
        <w:t>Rurociągi miedziane,</w:t>
      </w:r>
    </w:p>
    <w:p w14:paraId="72B10558" w14:textId="77777777" w:rsidR="00492D4F" w:rsidRPr="00DA1244" w:rsidRDefault="00FC7205" w:rsidP="007647F8">
      <w:pPr>
        <w:pStyle w:val="Akapitzlist"/>
        <w:numPr>
          <w:ilvl w:val="3"/>
          <w:numId w:val="1"/>
        </w:numPr>
        <w:ind w:left="709"/>
        <w:jc w:val="both"/>
        <w:rPr>
          <w:bCs/>
          <w:color w:val="000000"/>
          <w:sz w:val="22"/>
          <w:szCs w:val="22"/>
        </w:rPr>
      </w:pPr>
      <w:r w:rsidRPr="00DA1244">
        <w:rPr>
          <w:bCs/>
          <w:color w:val="000000"/>
          <w:sz w:val="22"/>
          <w:szCs w:val="22"/>
        </w:rPr>
        <w:t>Zawory i skrzynki zaworowe,</w:t>
      </w:r>
    </w:p>
    <w:p w14:paraId="0C26E7B3" w14:textId="77777777" w:rsidR="00492D4F" w:rsidRPr="00DA1244" w:rsidRDefault="00FC7205" w:rsidP="007647F8">
      <w:pPr>
        <w:pStyle w:val="Akapitzlist"/>
        <w:numPr>
          <w:ilvl w:val="3"/>
          <w:numId w:val="1"/>
        </w:numPr>
        <w:ind w:left="709"/>
        <w:jc w:val="both"/>
        <w:rPr>
          <w:bCs/>
          <w:color w:val="000000"/>
          <w:sz w:val="22"/>
          <w:szCs w:val="22"/>
        </w:rPr>
      </w:pPr>
      <w:r w:rsidRPr="00DA1244">
        <w:rPr>
          <w:bCs/>
          <w:color w:val="000000"/>
          <w:sz w:val="22"/>
          <w:szCs w:val="22"/>
        </w:rPr>
        <w:t>Punkty poboru gazów medycznych,</w:t>
      </w:r>
    </w:p>
    <w:p w14:paraId="4B9372B4" w14:textId="77777777" w:rsidR="00492D4F" w:rsidRPr="00DA1244" w:rsidRDefault="00FC7205" w:rsidP="007647F8">
      <w:pPr>
        <w:pStyle w:val="Akapitzlist"/>
        <w:numPr>
          <w:ilvl w:val="3"/>
          <w:numId w:val="1"/>
        </w:numPr>
        <w:ind w:left="709"/>
        <w:jc w:val="both"/>
        <w:rPr>
          <w:bCs/>
          <w:color w:val="000000"/>
          <w:sz w:val="22"/>
          <w:szCs w:val="22"/>
        </w:rPr>
      </w:pPr>
      <w:r w:rsidRPr="00DA1244">
        <w:rPr>
          <w:bCs/>
          <w:color w:val="000000"/>
          <w:sz w:val="22"/>
          <w:szCs w:val="22"/>
        </w:rPr>
        <w:t>Próby szczelności, sprawdzenia instalacji.</w:t>
      </w:r>
    </w:p>
    <w:p w14:paraId="052E8523" w14:textId="5BF33DA1" w:rsidR="00FF44F7" w:rsidRPr="00DA1244" w:rsidRDefault="00FF44F7" w:rsidP="007647F8">
      <w:pPr>
        <w:pStyle w:val="Akapitzlist"/>
        <w:widowControl/>
        <w:numPr>
          <w:ilvl w:val="0"/>
          <w:numId w:val="6"/>
        </w:numPr>
        <w:suppressAutoHyphens w:val="0"/>
        <w:autoSpaceDE/>
        <w:autoSpaceDN/>
        <w:spacing w:before="240" w:after="120"/>
        <w:ind w:left="284" w:hanging="284"/>
        <w:jc w:val="both"/>
        <w:textAlignment w:val="auto"/>
        <w:rPr>
          <w:bCs/>
          <w:color w:val="000000"/>
          <w:sz w:val="22"/>
          <w:szCs w:val="22"/>
        </w:rPr>
      </w:pPr>
      <w:r w:rsidRPr="00DA1244">
        <w:rPr>
          <w:bCs/>
          <w:color w:val="000000"/>
          <w:sz w:val="22"/>
          <w:szCs w:val="22"/>
        </w:rPr>
        <w:t>Ponadto zakres przedmiotu zamówienia obejmuje:</w:t>
      </w:r>
    </w:p>
    <w:p w14:paraId="64B65027" w14:textId="1ADC8A9A" w:rsidR="00FF44F7" w:rsidRPr="00DA1244" w:rsidRDefault="00FF44F7" w:rsidP="007647F8">
      <w:pPr>
        <w:widowControl/>
        <w:numPr>
          <w:ilvl w:val="0"/>
          <w:numId w:val="8"/>
        </w:numPr>
        <w:suppressAutoHyphens w:val="0"/>
        <w:autoSpaceDE/>
        <w:autoSpaceDN/>
        <w:ind w:left="567" w:hanging="284"/>
        <w:jc w:val="both"/>
        <w:textAlignment w:val="auto"/>
        <w:rPr>
          <w:bCs/>
          <w:color w:val="000000"/>
          <w:sz w:val="22"/>
          <w:szCs w:val="22"/>
        </w:rPr>
      </w:pPr>
      <w:r w:rsidRPr="00DA1244">
        <w:rPr>
          <w:bCs/>
          <w:color w:val="000000"/>
          <w:sz w:val="22"/>
          <w:szCs w:val="22"/>
        </w:rPr>
        <w:t>wykonanie wszelkich robót, które są bezpośrednio i pośrednio związane z wykonaniem zam</w:t>
      </w:r>
      <w:r w:rsidRPr="00DA1244">
        <w:rPr>
          <w:bCs/>
          <w:color w:val="000000"/>
          <w:sz w:val="22"/>
          <w:szCs w:val="22"/>
        </w:rPr>
        <w:t>ó</w:t>
      </w:r>
      <w:r w:rsidRPr="00DA1244">
        <w:rPr>
          <w:bCs/>
          <w:color w:val="000000"/>
          <w:sz w:val="22"/>
          <w:szCs w:val="22"/>
        </w:rPr>
        <w:t>wienia, a tym samym obowiązki Wykonawcy obejmują wszelkie zadania, elementy oraz roboty, które są objęte dokumentacją projektową, a dotyczące przedmiotu zamówienia. W szczególn</w:t>
      </w:r>
      <w:r w:rsidRPr="00DA1244">
        <w:rPr>
          <w:bCs/>
          <w:color w:val="000000"/>
          <w:sz w:val="22"/>
          <w:szCs w:val="22"/>
        </w:rPr>
        <w:t>o</w:t>
      </w:r>
      <w:r w:rsidRPr="00DA1244">
        <w:rPr>
          <w:bCs/>
          <w:color w:val="000000"/>
          <w:sz w:val="22"/>
          <w:szCs w:val="22"/>
        </w:rPr>
        <w:t>ści zakresem zamówienia objęte są wszelkie roboty tymczasowe, materiały i urządzenia zaró</w:t>
      </w:r>
      <w:r w:rsidRPr="00DA1244">
        <w:rPr>
          <w:bCs/>
          <w:color w:val="000000"/>
          <w:sz w:val="22"/>
          <w:szCs w:val="22"/>
        </w:rPr>
        <w:t>w</w:t>
      </w:r>
      <w:r w:rsidRPr="00DA1244">
        <w:rPr>
          <w:bCs/>
          <w:color w:val="000000"/>
          <w:sz w:val="22"/>
          <w:szCs w:val="22"/>
        </w:rPr>
        <w:t>no przewidziane, jak i nie przewidziane w dokumentacji projektowej, a potrzebne na terenie b</w:t>
      </w:r>
      <w:r w:rsidRPr="00DA1244">
        <w:rPr>
          <w:bCs/>
          <w:color w:val="000000"/>
          <w:sz w:val="22"/>
          <w:szCs w:val="22"/>
        </w:rPr>
        <w:t>u</w:t>
      </w:r>
      <w:r w:rsidRPr="00DA1244">
        <w:rPr>
          <w:bCs/>
          <w:color w:val="000000"/>
          <w:sz w:val="22"/>
          <w:szCs w:val="22"/>
        </w:rPr>
        <w:t>dowy dla wykonania i ukończenia robót oraz usunięcia wad, w szczególności takie jak rozpory, podpory, ciągi technologiczne, zabezpieczenia tymczasowe, czasowe przełączenia sieci i inst</w:t>
      </w:r>
      <w:r w:rsidRPr="00DA1244">
        <w:rPr>
          <w:bCs/>
          <w:color w:val="000000"/>
          <w:sz w:val="22"/>
          <w:szCs w:val="22"/>
        </w:rPr>
        <w:t>a</w:t>
      </w:r>
      <w:r w:rsidRPr="00DA1244">
        <w:rPr>
          <w:bCs/>
          <w:color w:val="000000"/>
          <w:sz w:val="22"/>
          <w:szCs w:val="22"/>
        </w:rPr>
        <w:t>lacji, drogi technologiczne, zabezpieczenie terenu objętego pracami, obiekty zakwaterowania pracowników, prace przygotowawcze, utrzymanie zaplecza,</w:t>
      </w:r>
    </w:p>
    <w:p w14:paraId="412DCA19" w14:textId="77777777" w:rsidR="00FF44F7" w:rsidRPr="00DA1244" w:rsidRDefault="00FF44F7" w:rsidP="007647F8">
      <w:pPr>
        <w:widowControl/>
        <w:numPr>
          <w:ilvl w:val="0"/>
          <w:numId w:val="8"/>
        </w:numPr>
        <w:suppressAutoHyphens w:val="0"/>
        <w:autoSpaceDE/>
        <w:autoSpaceDN/>
        <w:ind w:left="567" w:hanging="284"/>
        <w:jc w:val="both"/>
        <w:textAlignment w:val="auto"/>
        <w:rPr>
          <w:bCs/>
          <w:color w:val="000000"/>
          <w:sz w:val="22"/>
          <w:szCs w:val="22"/>
        </w:rPr>
      </w:pPr>
      <w:r w:rsidRPr="00DA1244">
        <w:rPr>
          <w:bCs/>
          <w:color w:val="000000"/>
          <w:sz w:val="22"/>
          <w:szCs w:val="22"/>
        </w:rPr>
        <w:t>dostarczenie Zamawiającemu pełnej, wymaganej przepisami prawa dokumentacji powykona</w:t>
      </w:r>
      <w:r w:rsidRPr="00DA1244">
        <w:rPr>
          <w:bCs/>
          <w:color w:val="000000"/>
          <w:sz w:val="22"/>
          <w:szCs w:val="22"/>
        </w:rPr>
        <w:t>w</w:t>
      </w:r>
      <w:r w:rsidRPr="00DA1244">
        <w:rPr>
          <w:bCs/>
          <w:color w:val="000000"/>
          <w:sz w:val="22"/>
          <w:szCs w:val="22"/>
        </w:rPr>
        <w:t>czej, najpóźniej z chwilą zakończenia realizacji; dokumenty należy przekazać protokolarnie.</w:t>
      </w:r>
    </w:p>
    <w:p w14:paraId="7C029B50" w14:textId="3F739F2B" w:rsidR="00FF44F7" w:rsidRPr="00DA1244" w:rsidRDefault="00FF44F7" w:rsidP="007647F8">
      <w:pPr>
        <w:pStyle w:val="Standard"/>
        <w:numPr>
          <w:ilvl w:val="0"/>
          <w:numId w:val="6"/>
        </w:numPr>
        <w:spacing w:before="240"/>
        <w:ind w:left="284" w:hanging="284"/>
        <w:jc w:val="both"/>
        <w:rPr>
          <w:bCs/>
          <w:color w:val="000000"/>
          <w:sz w:val="22"/>
          <w:szCs w:val="22"/>
          <w:lang w:eastAsia="ar-SA" w:bidi="ar-SA"/>
        </w:rPr>
      </w:pPr>
      <w:r w:rsidRPr="00DA1244">
        <w:rPr>
          <w:bCs/>
          <w:color w:val="000000"/>
          <w:sz w:val="22"/>
          <w:szCs w:val="22"/>
          <w:lang w:eastAsia="ar-SA" w:bidi="ar-SA"/>
        </w:rPr>
        <w:t>Szczegółowy zakres prac określony jest w dokumentacji projektowej, specyfikacji technicznej wykonania i odbioru robót, na którą składają się następujące elementy:</w:t>
      </w:r>
    </w:p>
    <w:p w14:paraId="7B31D74B" w14:textId="0A302AF6" w:rsidR="00FF17F7" w:rsidRPr="00DA1244" w:rsidRDefault="0073129E" w:rsidP="007647F8">
      <w:pPr>
        <w:pStyle w:val="Standard"/>
        <w:numPr>
          <w:ilvl w:val="0"/>
          <w:numId w:val="9"/>
        </w:numPr>
        <w:spacing w:before="240"/>
        <w:jc w:val="both"/>
        <w:rPr>
          <w:bCs/>
          <w:color w:val="000000"/>
          <w:sz w:val="22"/>
          <w:szCs w:val="22"/>
          <w:lang w:eastAsia="ar-SA" w:bidi="ar-SA"/>
        </w:rPr>
      </w:pPr>
      <w:r w:rsidRPr="00DA1244">
        <w:rPr>
          <w:bCs/>
          <w:color w:val="000000"/>
          <w:sz w:val="22"/>
          <w:szCs w:val="22"/>
          <w:lang w:eastAsia="ar-SA" w:bidi="ar-SA"/>
        </w:rPr>
        <w:t>Projekt architektoniczno-budowlany z rysunkami zamiennymi „Adaptacja pomieszczeń niskiego parteru (budynek szpitala) na gabinety diagnostyczne i pomieszczenia socjalne oraz Pracownię Tomografii Komputerowej i Kuchni Zależnej od cateringu zewnętrznego” wykonany przez biuro architek</w:t>
      </w:r>
      <w:r w:rsidR="00FF17F7" w:rsidRPr="00DA1244">
        <w:rPr>
          <w:bCs/>
          <w:color w:val="000000"/>
          <w:sz w:val="22"/>
          <w:szCs w:val="22"/>
          <w:lang w:eastAsia="ar-SA" w:bidi="ar-SA"/>
        </w:rPr>
        <w:t>toniczne SOSAK&amp;SOSAK z Olsztyna,</w:t>
      </w:r>
    </w:p>
    <w:p w14:paraId="44DA2ACF" w14:textId="53D45B7B" w:rsidR="0054558D" w:rsidRPr="00DA1244" w:rsidRDefault="00F56D52" w:rsidP="007647F8">
      <w:pPr>
        <w:pStyle w:val="Standard"/>
        <w:numPr>
          <w:ilvl w:val="0"/>
          <w:numId w:val="9"/>
        </w:numPr>
        <w:spacing w:before="240"/>
        <w:jc w:val="both"/>
        <w:rPr>
          <w:bCs/>
          <w:color w:val="000000"/>
          <w:sz w:val="22"/>
          <w:szCs w:val="22"/>
          <w:lang w:eastAsia="ar-SA" w:bidi="ar-SA"/>
        </w:rPr>
      </w:pPr>
      <w:r w:rsidRPr="00DA1244">
        <w:rPr>
          <w:bCs/>
          <w:color w:val="000000"/>
          <w:sz w:val="22"/>
          <w:szCs w:val="22"/>
          <w:lang w:eastAsia="ar-SA" w:bidi="ar-SA"/>
        </w:rPr>
        <w:t>Specyfikacj</w:t>
      </w:r>
      <w:r w:rsidR="00C2342D" w:rsidRPr="00DA1244">
        <w:rPr>
          <w:bCs/>
          <w:color w:val="000000"/>
          <w:sz w:val="22"/>
          <w:szCs w:val="22"/>
          <w:lang w:eastAsia="ar-SA" w:bidi="ar-SA"/>
        </w:rPr>
        <w:t>e</w:t>
      </w:r>
      <w:r w:rsidRPr="00DA1244">
        <w:rPr>
          <w:bCs/>
          <w:color w:val="000000"/>
          <w:sz w:val="22"/>
          <w:szCs w:val="22"/>
          <w:lang w:eastAsia="ar-SA" w:bidi="ar-SA"/>
        </w:rPr>
        <w:t xml:space="preserve"> techniczn</w:t>
      </w:r>
      <w:r w:rsidR="00C2342D" w:rsidRPr="00DA1244">
        <w:rPr>
          <w:bCs/>
          <w:color w:val="000000"/>
          <w:sz w:val="22"/>
          <w:szCs w:val="22"/>
          <w:lang w:eastAsia="ar-SA" w:bidi="ar-SA"/>
        </w:rPr>
        <w:t>e</w:t>
      </w:r>
      <w:r w:rsidRPr="00DA1244">
        <w:rPr>
          <w:bCs/>
          <w:color w:val="000000"/>
          <w:sz w:val="22"/>
          <w:szCs w:val="22"/>
          <w:lang w:eastAsia="ar-SA" w:bidi="ar-SA"/>
        </w:rPr>
        <w:t xml:space="preserve"> wykonania i odbioru robót </w:t>
      </w:r>
      <w:r w:rsidR="00FF17F7" w:rsidRPr="00DA1244">
        <w:rPr>
          <w:bCs/>
          <w:color w:val="000000"/>
          <w:sz w:val="22"/>
          <w:szCs w:val="22"/>
          <w:lang w:eastAsia="ar-SA" w:bidi="ar-SA"/>
        </w:rPr>
        <w:t>do w/w projektu, wszystkie branże, wykonan</w:t>
      </w:r>
      <w:r w:rsidR="00C2342D" w:rsidRPr="00DA1244">
        <w:rPr>
          <w:bCs/>
          <w:color w:val="000000"/>
          <w:sz w:val="22"/>
          <w:szCs w:val="22"/>
          <w:lang w:eastAsia="ar-SA" w:bidi="ar-SA"/>
        </w:rPr>
        <w:t>e</w:t>
      </w:r>
      <w:r w:rsidR="00FF17F7" w:rsidRPr="00DA1244">
        <w:rPr>
          <w:bCs/>
          <w:color w:val="000000"/>
          <w:sz w:val="22"/>
          <w:szCs w:val="22"/>
          <w:lang w:eastAsia="ar-SA" w:bidi="ar-SA"/>
        </w:rPr>
        <w:t xml:space="preserve"> przez biuro architektoniczne SOSAK&amp;SOSAK z Olsztyna</w:t>
      </w:r>
      <w:r w:rsidR="00B02A64" w:rsidRPr="00DA1244">
        <w:rPr>
          <w:bCs/>
          <w:color w:val="000000"/>
          <w:sz w:val="22"/>
          <w:szCs w:val="22"/>
          <w:lang w:eastAsia="ar-SA" w:bidi="ar-SA"/>
        </w:rPr>
        <w:t>.</w:t>
      </w:r>
    </w:p>
    <w:p w14:paraId="7C0CC250" w14:textId="77777777" w:rsidR="00BE2582" w:rsidRPr="00DA1244" w:rsidRDefault="0054558D" w:rsidP="007647F8">
      <w:pPr>
        <w:pStyle w:val="Standard"/>
        <w:numPr>
          <w:ilvl w:val="0"/>
          <w:numId w:val="6"/>
        </w:numPr>
        <w:spacing w:before="240"/>
        <w:ind w:left="284" w:hanging="284"/>
        <w:jc w:val="both"/>
        <w:rPr>
          <w:bCs/>
          <w:color w:val="000000"/>
          <w:sz w:val="22"/>
          <w:szCs w:val="22"/>
          <w:lang w:eastAsia="ar-SA" w:bidi="ar-SA"/>
        </w:rPr>
      </w:pPr>
      <w:r w:rsidRPr="00DA1244">
        <w:rPr>
          <w:bCs/>
          <w:color w:val="000000"/>
          <w:sz w:val="22"/>
          <w:szCs w:val="22"/>
          <w:lang w:eastAsia="ar-SA" w:bidi="ar-SA"/>
        </w:rPr>
        <w:t>Celem niniejszego zamówienia jest otrzymanie rob</w:t>
      </w:r>
      <w:r w:rsidR="00BE2582" w:rsidRPr="00DA1244">
        <w:rPr>
          <w:bCs/>
          <w:color w:val="000000"/>
          <w:sz w:val="22"/>
          <w:szCs w:val="22"/>
          <w:lang w:eastAsia="ar-SA" w:bidi="ar-SA"/>
        </w:rPr>
        <w:t>ót budowlanych o określonej w SWZ jakości.</w:t>
      </w:r>
    </w:p>
    <w:p w14:paraId="423A8114" w14:textId="77777777" w:rsidR="007647F8" w:rsidRPr="00DA1244" w:rsidRDefault="00BE2582" w:rsidP="007647F8">
      <w:pPr>
        <w:widowControl/>
        <w:suppressAutoHyphens w:val="0"/>
        <w:autoSpaceDE/>
        <w:autoSpaceDN/>
        <w:ind w:left="284"/>
        <w:contextualSpacing/>
        <w:jc w:val="both"/>
        <w:textAlignment w:val="auto"/>
        <w:rPr>
          <w:bCs/>
          <w:color w:val="000000"/>
          <w:sz w:val="22"/>
          <w:szCs w:val="22"/>
        </w:rPr>
      </w:pPr>
      <w:r w:rsidRPr="00DA1244">
        <w:rPr>
          <w:bCs/>
          <w:color w:val="000000"/>
          <w:sz w:val="22"/>
          <w:szCs w:val="22"/>
        </w:rPr>
        <w:t xml:space="preserve">Z </w:t>
      </w:r>
      <w:r w:rsidR="0054558D" w:rsidRPr="00DA1244">
        <w:rPr>
          <w:bCs/>
          <w:color w:val="000000"/>
          <w:sz w:val="22"/>
          <w:szCs w:val="22"/>
        </w:rPr>
        <w:t>tych względów Zamawiający dołożył należytej staranności, aby przedmiot zamówienia nie został opisany przez wskazanie znaków towarowych, patentów lub pochodzenia, źródła lub szczególnego procesu, które mogłoby doprowadzić do uprzywilejowania lub wyeliminowania niektórych wyk</w:t>
      </w:r>
      <w:r w:rsidR="0054558D" w:rsidRPr="00DA1244">
        <w:rPr>
          <w:bCs/>
          <w:color w:val="000000"/>
          <w:sz w:val="22"/>
          <w:szCs w:val="22"/>
        </w:rPr>
        <w:t>o</w:t>
      </w:r>
      <w:r w:rsidR="0054558D" w:rsidRPr="00DA1244">
        <w:rPr>
          <w:bCs/>
          <w:color w:val="000000"/>
          <w:sz w:val="22"/>
          <w:szCs w:val="22"/>
        </w:rPr>
        <w:t>naw</w:t>
      </w:r>
      <w:r w:rsidR="007647F8" w:rsidRPr="00DA1244">
        <w:rPr>
          <w:bCs/>
          <w:color w:val="000000"/>
          <w:sz w:val="22"/>
          <w:szCs w:val="22"/>
        </w:rPr>
        <w:t>ców lub produktów.</w:t>
      </w:r>
    </w:p>
    <w:p w14:paraId="71BA49C2" w14:textId="5976B534" w:rsidR="007647F8" w:rsidRPr="00DA1244" w:rsidRDefault="007647F8" w:rsidP="007647F8">
      <w:pPr>
        <w:widowControl/>
        <w:suppressAutoHyphens w:val="0"/>
        <w:autoSpaceDE/>
        <w:autoSpaceDN/>
        <w:ind w:left="284"/>
        <w:contextualSpacing/>
        <w:jc w:val="both"/>
        <w:textAlignment w:val="auto"/>
        <w:rPr>
          <w:color w:val="000000" w:themeColor="text1"/>
          <w:sz w:val="22"/>
          <w:szCs w:val="22"/>
        </w:rPr>
      </w:pPr>
      <w:r w:rsidRPr="00DA1244">
        <w:rPr>
          <w:color w:val="000000" w:themeColor="text1"/>
          <w:sz w:val="22"/>
          <w:szCs w:val="22"/>
        </w:rPr>
        <w:t>Jeżeli w opisie przedmiotu zamówienia Zamawiający użył określenia „typu” lub nazw własnych znaków towarowych, patentów, pochodzenia lub źródła należy to rozumieć jako określenie wym</w:t>
      </w:r>
      <w:r w:rsidRPr="00DA1244">
        <w:rPr>
          <w:color w:val="000000" w:themeColor="text1"/>
          <w:sz w:val="22"/>
          <w:szCs w:val="22"/>
        </w:rPr>
        <w:t>a</w:t>
      </w:r>
      <w:r w:rsidRPr="00DA1244">
        <w:rPr>
          <w:color w:val="000000" w:themeColor="text1"/>
          <w:sz w:val="22"/>
          <w:szCs w:val="22"/>
        </w:rPr>
        <w:t>ganych przez Zamawiającego parametrów technicznych, użytkowych lub standardów jakości</w:t>
      </w:r>
      <w:r w:rsidRPr="00DA1244">
        <w:rPr>
          <w:color w:val="000000" w:themeColor="text1"/>
          <w:sz w:val="22"/>
          <w:szCs w:val="22"/>
        </w:rPr>
        <w:t>o</w:t>
      </w:r>
      <w:r w:rsidRPr="00DA1244">
        <w:rPr>
          <w:color w:val="000000" w:themeColor="text1"/>
          <w:sz w:val="22"/>
          <w:szCs w:val="22"/>
        </w:rPr>
        <w:t xml:space="preserve">wych, a wskazaniom tym towarzyszą wyrazy „lub równoważne”. </w:t>
      </w:r>
    </w:p>
    <w:p w14:paraId="12AC950F" w14:textId="77777777" w:rsidR="007647F8" w:rsidRPr="00DA1244" w:rsidRDefault="007647F8" w:rsidP="007647F8">
      <w:pPr>
        <w:pStyle w:val="Nagwek"/>
        <w:tabs>
          <w:tab w:val="left" w:pos="426"/>
          <w:tab w:val="left" w:pos="708"/>
        </w:tabs>
        <w:ind w:left="284"/>
        <w:jc w:val="both"/>
        <w:rPr>
          <w:color w:val="000000" w:themeColor="text1"/>
          <w:sz w:val="22"/>
          <w:szCs w:val="22"/>
        </w:rPr>
      </w:pPr>
      <w:r w:rsidRPr="00DA1244">
        <w:rPr>
          <w:color w:val="000000" w:themeColor="text1"/>
          <w:sz w:val="22"/>
          <w:szCs w:val="22"/>
        </w:rPr>
        <w:t>Wykonawca, który powołuje się na rozwiązania „równoważne” opisywanym przez Zamawiającego, jest obowiązany wykazać, że oferowany przez niego przedmiot zamówienia spełnia wymagania określone przez Zamawiającego.</w:t>
      </w:r>
    </w:p>
    <w:p w14:paraId="01DF246A" w14:textId="112CEBCA" w:rsidR="007647F8" w:rsidRPr="00DA1244" w:rsidRDefault="007647F8" w:rsidP="007647F8">
      <w:pPr>
        <w:pStyle w:val="Nagwek"/>
        <w:tabs>
          <w:tab w:val="left" w:pos="426"/>
          <w:tab w:val="left" w:pos="708"/>
        </w:tabs>
        <w:ind w:left="284"/>
        <w:jc w:val="both"/>
        <w:rPr>
          <w:color w:val="000000" w:themeColor="text1"/>
          <w:sz w:val="22"/>
          <w:szCs w:val="22"/>
        </w:rPr>
      </w:pPr>
      <w:r w:rsidRPr="00DA1244">
        <w:rPr>
          <w:color w:val="000000" w:themeColor="text1"/>
          <w:w w:val="110"/>
          <w:sz w:val="22"/>
          <w:szCs w:val="22"/>
        </w:rPr>
        <w:t>Wykonawca, który zastosował rozwiązanie równoważne, ma obowiązek wskazać</w:t>
      </w:r>
      <w:r w:rsidRPr="00DA1244">
        <w:rPr>
          <w:color w:val="000000" w:themeColor="text1"/>
          <w:spacing w:val="1"/>
          <w:w w:val="110"/>
          <w:sz w:val="22"/>
          <w:szCs w:val="22"/>
        </w:rPr>
        <w:t xml:space="preserve"> </w:t>
      </w:r>
      <w:r w:rsidRPr="00DA1244">
        <w:rPr>
          <w:color w:val="000000" w:themeColor="text1"/>
          <w:spacing w:val="1"/>
          <w:w w:val="110"/>
          <w:sz w:val="22"/>
          <w:szCs w:val="22"/>
        </w:rPr>
        <w:br/>
      </w:r>
      <w:r w:rsidRPr="00DA1244">
        <w:rPr>
          <w:color w:val="000000" w:themeColor="text1"/>
          <w:w w:val="110"/>
          <w:sz w:val="22"/>
          <w:szCs w:val="22"/>
        </w:rPr>
        <w:t>w swojej ofercie,</w:t>
      </w:r>
      <w:r w:rsidRPr="00DA1244">
        <w:rPr>
          <w:color w:val="000000" w:themeColor="text1"/>
          <w:spacing w:val="1"/>
          <w:w w:val="110"/>
          <w:sz w:val="22"/>
          <w:szCs w:val="22"/>
        </w:rPr>
        <w:t xml:space="preserve"> </w:t>
      </w:r>
      <w:r w:rsidRPr="00DA1244">
        <w:rPr>
          <w:color w:val="000000" w:themeColor="text1"/>
          <w:w w:val="110"/>
          <w:sz w:val="22"/>
          <w:szCs w:val="22"/>
        </w:rPr>
        <w:t>jakie</w:t>
      </w:r>
      <w:r w:rsidRPr="00DA1244">
        <w:rPr>
          <w:color w:val="000000" w:themeColor="text1"/>
          <w:spacing w:val="1"/>
          <w:w w:val="110"/>
          <w:sz w:val="22"/>
          <w:szCs w:val="22"/>
        </w:rPr>
        <w:t xml:space="preserve"> </w:t>
      </w:r>
      <w:r w:rsidRPr="00DA1244">
        <w:rPr>
          <w:color w:val="000000" w:themeColor="text1"/>
          <w:w w:val="110"/>
          <w:sz w:val="22"/>
          <w:szCs w:val="22"/>
        </w:rPr>
        <w:t>materiały lub urządzenia</w:t>
      </w:r>
      <w:r w:rsidRPr="00DA1244">
        <w:rPr>
          <w:color w:val="000000" w:themeColor="text1"/>
          <w:spacing w:val="1"/>
          <w:w w:val="110"/>
          <w:sz w:val="22"/>
          <w:szCs w:val="22"/>
        </w:rPr>
        <w:t xml:space="preserve"> lub elementy </w:t>
      </w:r>
      <w:r w:rsidR="00E96110" w:rsidRPr="00DA1244">
        <w:rPr>
          <w:color w:val="000000" w:themeColor="text1"/>
          <w:w w:val="110"/>
          <w:sz w:val="22"/>
          <w:szCs w:val="22"/>
        </w:rPr>
        <w:t>zostały zamienione, i </w:t>
      </w:r>
      <w:r w:rsidRPr="00DA1244">
        <w:rPr>
          <w:color w:val="000000" w:themeColor="text1"/>
          <w:w w:val="110"/>
          <w:sz w:val="22"/>
          <w:szCs w:val="22"/>
        </w:rPr>
        <w:t>określić,</w:t>
      </w:r>
      <w:r w:rsidRPr="00DA1244">
        <w:rPr>
          <w:color w:val="000000" w:themeColor="text1"/>
          <w:spacing w:val="1"/>
          <w:w w:val="110"/>
          <w:sz w:val="22"/>
          <w:szCs w:val="22"/>
        </w:rPr>
        <w:t xml:space="preserve"> </w:t>
      </w:r>
      <w:r w:rsidRPr="00DA1244">
        <w:rPr>
          <w:color w:val="000000" w:themeColor="text1"/>
          <w:w w:val="110"/>
          <w:sz w:val="22"/>
          <w:szCs w:val="22"/>
        </w:rPr>
        <w:t>jakie</w:t>
      </w:r>
      <w:r w:rsidRPr="00DA1244">
        <w:rPr>
          <w:color w:val="000000" w:themeColor="text1"/>
          <w:spacing w:val="1"/>
          <w:w w:val="110"/>
          <w:sz w:val="22"/>
          <w:szCs w:val="22"/>
        </w:rPr>
        <w:t xml:space="preserve"> </w:t>
      </w:r>
      <w:r w:rsidRPr="00DA1244">
        <w:rPr>
          <w:color w:val="000000" w:themeColor="text1"/>
          <w:w w:val="110"/>
          <w:sz w:val="22"/>
          <w:szCs w:val="22"/>
        </w:rPr>
        <w:t>materiały i urządzenia lub elementy w ich miejsce proponuje, podając ich parametry techniczne.</w:t>
      </w:r>
      <w:r w:rsidRPr="00DA1244">
        <w:rPr>
          <w:color w:val="000000" w:themeColor="text1"/>
          <w:spacing w:val="1"/>
          <w:w w:val="110"/>
          <w:sz w:val="22"/>
          <w:szCs w:val="22"/>
        </w:rPr>
        <w:t xml:space="preserve"> </w:t>
      </w:r>
      <w:r w:rsidRPr="00DA1244">
        <w:rPr>
          <w:color w:val="000000" w:themeColor="text1"/>
          <w:w w:val="110"/>
          <w:sz w:val="22"/>
          <w:szCs w:val="22"/>
        </w:rPr>
        <w:t>W</w:t>
      </w:r>
      <w:r w:rsidRPr="00DA1244">
        <w:rPr>
          <w:color w:val="000000" w:themeColor="text1"/>
          <w:spacing w:val="1"/>
          <w:w w:val="110"/>
          <w:sz w:val="22"/>
          <w:szCs w:val="22"/>
        </w:rPr>
        <w:t xml:space="preserve"> </w:t>
      </w:r>
      <w:r w:rsidRPr="00DA1244">
        <w:rPr>
          <w:color w:val="000000" w:themeColor="text1"/>
          <w:w w:val="110"/>
          <w:sz w:val="22"/>
          <w:szCs w:val="22"/>
        </w:rPr>
        <w:t>takiej</w:t>
      </w:r>
      <w:r w:rsidRPr="00DA1244">
        <w:rPr>
          <w:color w:val="000000" w:themeColor="text1"/>
          <w:spacing w:val="1"/>
          <w:w w:val="110"/>
          <w:sz w:val="22"/>
          <w:szCs w:val="22"/>
        </w:rPr>
        <w:t xml:space="preserve"> </w:t>
      </w:r>
      <w:r w:rsidRPr="00DA1244">
        <w:rPr>
          <w:color w:val="000000" w:themeColor="text1"/>
          <w:w w:val="110"/>
          <w:sz w:val="22"/>
          <w:szCs w:val="22"/>
        </w:rPr>
        <w:t>sytuacji</w:t>
      </w:r>
      <w:r w:rsidRPr="00DA1244">
        <w:rPr>
          <w:color w:val="000000" w:themeColor="text1"/>
          <w:spacing w:val="1"/>
          <w:w w:val="110"/>
          <w:sz w:val="22"/>
          <w:szCs w:val="22"/>
        </w:rPr>
        <w:t xml:space="preserve"> </w:t>
      </w:r>
      <w:r w:rsidRPr="00DA1244">
        <w:rPr>
          <w:color w:val="000000" w:themeColor="text1"/>
          <w:w w:val="110"/>
          <w:sz w:val="22"/>
          <w:szCs w:val="22"/>
        </w:rPr>
        <w:t>Zamawiający</w:t>
      </w:r>
      <w:r w:rsidRPr="00DA1244">
        <w:rPr>
          <w:color w:val="000000" w:themeColor="text1"/>
          <w:spacing w:val="1"/>
          <w:w w:val="110"/>
          <w:sz w:val="22"/>
          <w:szCs w:val="22"/>
        </w:rPr>
        <w:t xml:space="preserve"> </w:t>
      </w:r>
      <w:r w:rsidRPr="00DA1244">
        <w:rPr>
          <w:color w:val="000000" w:themeColor="text1"/>
          <w:w w:val="110"/>
          <w:sz w:val="22"/>
          <w:szCs w:val="22"/>
        </w:rPr>
        <w:t>wymaga</w:t>
      </w:r>
      <w:r w:rsidRPr="00DA1244">
        <w:rPr>
          <w:color w:val="000000" w:themeColor="text1"/>
          <w:spacing w:val="1"/>
          <w:w w:val="110"/>
          <w:sz w:val="22"/>
          <w:szCs w:val="22"/>
        </w:rPr>
        <w:t xml:space="preserve"> </w:t>
      </w:r>
      <w:r w:rsidRPr="00DA1244">
        <w:rPr>
          <w:color w:val="000000" w:themeColor="text1"/>
          <w:w w:val="110"/>
          <w:sz w:val="22"/>
          <w:szCs w:val="22"/>
        </w:rPr>
        <w:t>złożenia</w:t>
      </w:r>
      <w:r w:rsidRPr="00DA1244">
        <w:rPr>
          <w:color w:val="000000" w:themeColor="text1"/>
          <w:spacing w:val="1"/>
          <w:w w:val="110"/>
          <w:sz w:val="22"/>
          <w:szCs w:val="22"/>
        </w:rPr>
        <w:t xml:space="preserve"> </w:t>
      </w:r>
      <w:r w:rsidRPr="00DA1244">
        <w:rPr>
          <w:color w:val="000000" w:themeColor="text1"/>
          <w:w w:val="110"/>
          <w:sz w:val="22"/>
          <w:szCs w:val="22"/>
        </w:rPr>
        <w:t>stosownych dokumentów,</w:t>
      </w:r>
      <w:r w:rsidRPr="00DA1244">
        <w:rPr>
          <w:color w:val="000000" w:themeColor="text1"/>
          <w:spacing w:val="1"/>
          <w:w w:val="110"/>
          <w:sz w:val="22"/>
          <w:szCs w:val="22"/>
        </w:rPr>
        <w:t xml:space="preserve"> </w:t>
      </w:r>
      <w:r w:rsidRPr="00DA1244">
        <w:rPr>
          <w:color w:val="000000" w:themeColor="text1"/>
          <w:w w:val="105"/>
          <w:sz w:val="22"/>
          <w:szCs w:val="22"/>
        </w:rPr>
        <w:t>uwiarygodniających</w:t>
      </w:r>
      <w:r w:rsidRPr="00DA1244">
        <w:rPr>
          <w:color w:val="000000" w:themeColor="text1"/>
          <w:spacing w:val="1"/>
          <w:w w:val="105"/>
          <w:sz w:val="22"/>
          <w:szCs w:val="22"/>
        </w:rPr>
        <w:t xml:space="preserve"> </w:t>
      </w:r>
      <w:r w:rsidRPr="00DA1244">
        <w:rPr>
          <w:color w:val="000000" w:themeColor="text1"/>
          <w:w w:val="105"/>
          <w:sz w:val="22"/>
          <w:szCs w:val="22"/>
        </w:rPr>
        <w:t>te</w:t>
      </w:r>
      <w:r w:rsidRPr="00DA1244">
        <w:rPr>
          <w:color w:val="000000" w:themeColor="text1"/>
          <w:spacing w:val="1"/>
          <w:w w:val="105"/>
          <w:sz w:val="22"/>
          <w:szCs w:val="22"/>
        </w:rPr>
        <w:t xml:space="preserve"> </w:t>
      </w:r>
      <w:r w:rsidRPr="00DA1244">
        <w:rPr>
          <w:color w:val="000000" w:themeColor="text1"/>
          <w:w w:val="105"/>
          <w:sz w:val="22"/>
          <w:szCs w:val="22"/>
        </w:rPr>
        <w:t>materiały i urządzenia lub elementy. Złożone ww. dokumenty będą podlegały</w:t>
      </w:r>
      <w:r w:rsidRPr="00DA1244">
        <w:rPr>
          <w:color w:val="000000" w:themeColor="text1"/>
          <w:spacing w:val="1"/>
          <w:w w:val="105"/>
          <w:sz w:val="22"/>
          <w:szCs w:val="22"/>
        </w:rPr>
        <w:t xml:space="preserve"> </w:t>
      </w:r>
      <w:r w:rsidRPr="00DA1244">
        <w:rPr>
          <w:color w:val="000000" w:themeColor="text1"/>
          <w:w w:val="110"/>
          <w:sz w:val="22"/>
          <w:szCs w:val="22"/>
        </w:rPr>
        <w:t>ocenie Zamawiającego,</w:t>
      </w:r>
      <w:r w:rsidRPr="00DA1244">
        <w:rPr>
          <w:color w:val="000000" w:themeColor="text1"/>
          <w:spacing w:val="1"/>
          <w:w w:val="110"/>
          <w:sz w:val="22"/>
          <w:szCs w:val="22"/>
        </w:rPr>
        <w:t xml:space="preserve"> </w:t>
      </w:r>
      <w:r w:rsidRPr="00DA1244">
        <w:rPr>
          <w:color w:val="000000" w:themeColor="text1"/>
          <w:w w:val="110"/>
          <w:sz w:val="22"/>
          <w:szCs w:val="22"/>
        </w:rPr>
        <w:t>która</w:t>
      </w:r>
      <w:r w:rsidRPr="00DA1244">
        <w:rPr>
          <w:color w:val="000000" w:themeColor="text1"/>
          <w:spacing w:val="1"/>
          <w:w w:val="110"/>
          <w:sz w:val="22"/>
          <w:szCs w:val="22"/>
        </w:rPr>
        <w:t xml:space="preserve"> </w:t>
      </w:r>
      <w:r w:rsidRPr="00DA1244">
        <w:rPr>
          <w:color w:val="000000" w:themeColor="text1"/>
          <w:w w:val="110"/>
          <w:sz w:val="22"/>
          <w:szCs w:val="22"/>
        </w:rPr>
        <w:t>będzie</w:t>
      </w:r>
      <w:r w:rsidRPr="00DA1244">
        <w:rPr>
          <w:color w:val="000000" w:themeColor="text1"/>
          <w:spacing w:val="1"/>
          <w:w w:val="110"/>
          <w:sz w:val="22"/>
          <w:szCs w:val="22"/>
        </w:rPr>
        <w:t xml:space="preserve"> </w:t>
      </w:r>
      <w:r w:rsidRPr="00DA1244">
        <w:rPr>
          <w:color w:val="000000" w:themeColor="text1"/>
          <w:w w:val="110"/>
          <w:sz w:val="22"/>
          <w:szCs w:val="22"/>
        </w:rPr>
        <w:t>podstawą do</w:t>
      </w:r>
      <w:r w:rsidRPr="00DA1244">
        <w:rPr>
          <w:color w:val="000000" w:themeColor="text1"/>
          <w:spacing w:val="1"/>
          <w:w w:val="110"/>
          <w:sz w:val="22"/>
          <w:szCs w:val="22"/>
        </w:rPr>
        <w:t xml:space="preserve"> </w:t>
      </w:r>
      <w:r w:rsidRPr="00DA1244">
        <w:rPr>
          <w:color w:val="000000" w:themeColor="text1"/>
          <w:w w:val="110"/>
          <w:sz w:val="22"/>
          <w:szCs w:val="22"/>
        </w:rPr>
        <w:t>podjęcia decyzji o</w:t>
      </w:r>
      <w:r w:rsidRPr="00DA1244">
        <w:rPr>
          <w:color w:val="000000" w:themeColor="text1"/>
          <w:spacing w:val="1"/>
          <w:w w:val="110"/>
          <w:sz w:val="22"/>
          <w:szCs w:val="22"/>
        </w:rPr>
        <w:t xml:space="preserve"> </w:t>
      </w:r>
      <w:r w:rsidRPr="00DA1244">
        <w:rPr>
          <w:color w:val="000000" w:themeColor="text1"/>
          <w:w w:val="110"/>
          <w:sz w:val="22"/>
          <w:szCs w:val="22"/>
        </w:rPr>
        <w:t>akceptacji</w:t>
      </w:r>
      <w:r w:rsidRPr="00DA1244">
        <w:rPr>
          <w:color w:val="000000" w:themeColor="text1"/>
          <w:spacing w:val="1"/>
          <w:w w:val="110"/>
          <w:sz w:val="22"/>
          <w:szCs w:val="22"/>
        </w:rPr>
        <w:t xml:space="preserve"> </w:t>
      </w:r>
      <w:r w:rsidRPr="00DA1244">
        <w:rPr>
          <w:color w:val="000000" w:themeColor="text1"/>
          <w:w w:val="110"/>
          <w:sz w:val="22"/>
          <w:szCs w:val="22"/>
        </w:rPr>
        <w:t>rozwiązań</w:t>
      </w:r>
      <w:r w:rsidRPr="00DA1244">
        <w:rPr>
          <w:color w:val="000000" w:themeColor="text1"/>
          <w:spacing w:val="1"/>
          <w:w w:val="110"/>
          <w:sz w:val="22"/>
          <w:szCs w:val="22"/>
        </w:rPr>
        <w:t xml:space="preserve"> </w:t>
      </w:r>
      <w:r w:rsidRPr="00DA1244">
        <w:rPr>
          <w:color w:val="000000" w:themeColor="text1"/>
          <w:w w:val="110"/>
          <w:sz w:val="22"/>
          <w:szCs w:val="22"/>
        </w:rPr>
        <w:t>równoważnych</w:t>
      </w:r>
      <w:r w:rsidRPr="00DA1244">
        <w:rPr>
          <w:color w:val="000000" w:themeColor="text1"/>
          <w:spacing w:val="1"/>
          <w:w w:val="110"/>
          <w:sz w:val="22"/>
          <w:szCs w:val="22"/>
        </w:rPr>
        <w:t xml:space="preserve"> </w:t>
      </w:r>
      <w:r w:rsidRPr="00DA1244">
        <w:rPr>
          <w:color w:val="000000" w:themeColor="text1"/>
          <w:w w:val="110"/>
          <w:sz w:val="22"/>
          <w:szCs w:val="22"/>
        </w:rPr>
        <w:t>lub</w:t>
      </w:r>
      <w:r w:rsidRPr="00DA1244">
        <w:rPr>
          <w:color w:val="000000" w:themeColor="text1"/>
          <w:spacing w:val="1"/>
          <w:w w:val="110"/>
          <w:sz w:val="22"/>
          <w:szCs w:val="22"/>
        </w:rPr>
        <w:t xml:space="preserve"> </w:t>
      </w:r>
      <w:r w:rsidRPr="00DA1244">
        <w:rPr>
          <w:color w:val="000000" w:themeColor="text1"/>
          <w:w w:val="110"/>
          <w:sz w:val="22"/>
          <w:szCs w:val="22"/>
        </w:rPr>
        <w:t>odrzuceniu</w:t>
      </w:r>
      <w:r w:rsidRPr="00DA1244">
        <w:rPr>
          <w:color w:val="000000" w:themeColor="text1"/>
          <w:spacing w:val="1"/>
          <w:w w:val="110"/>
          <w:sz w:val="22"/>
          <w:szCs w:val="22"/>
        </w:rPr>
        <w:t xml:space="preserve"> </w:t>
      </w:r>
      <w:r w:rsidRPr="00DA1244">
        <w:rPr>
          <w:color w:val="000000" w:themeColor="text1"/>
          <w:w w:val="110"/>
          <w:sz w:val="22"/>
          <w:szCs w:val="22"/>
        </w:rPr>
        <w:t>oferty</w:t>
      </w:r>
      <w:r w:rsidRPr="00DA1244">
        <w:rPr>
          <w:color w:val="000000" w:themeColor="text1"/>
          <w:spacing w:val="1"/>
          <w:w w:val="110"/>
          <w:sz w:val="22"/>
          <w:szCs w:val="22"/>
        </w:rPr>
        <w:t xml:space="preserve"> </w:t>
      </w:r>
      <w:r w:rsidRPr="00DA1244">
        <w:rPr>
          <w:color w:val="000000" w:themeColor="text1"/>
          <w:w w:val="110"/>
          <w:sz w:val="22"/>
          <w:szCs w:val="22"/>
        </w:rPr>
        <w:t>z</w:t>
      </w:r>
      <w:r w:rsidRPr="00DA1244">
        <w:rPr>
          <w:color w:val="000000" w:themeColor="text1"/>
          <w:spacing w:val="1"/>
          <w:w w:val="110"/>
          <w:sz w:val="22"/>
          <w:szCs w:val="22"/>
        </w:rPr>
        <w:t xml:space="preserve"> </w:t>
      </w:r>
      <w:r w:rsidRPr="00DA1244">
        <w:rPr>
          <w:color w:val="000000" w:themeColor="text1"/>
          <w:w w:val="110"/>
          <w:sz w:val="22"/>
          <w:szCs w:val="22"/>
        </w:rPr>
        <w:t>uwagi</w:t>
      </w:r>
      <w:r w:rsidRPr="00DA1244">
        <w:rPr>
          <w:color w:val="000000" w:themeColor="text1"/>
          <w:spacing w:val="1"/>
          <w:w w:val="110"/>
          <w:sz w:val="22"/>
          <w:szCs w:val="22"/>
        </w:rPr>
        <w:t xml:space="preserve"> </w:t>
      </w:r>
      <w:r w:rsidRPr="00DA1244">
        <w:rPr>
          <w:color w:val="000000" w:themeColor="text1"/>
          <w:w w:val="110"/>
          <w:sz w:val="22"/>
          <w:szCs w:val="22"/>
        </w:rPr>
        <w:t>na</w:t>
      </w:r>
      <w:r w:rsidRPr="00DA1244">
        <w:rPr>
          <w:color w:val="000000" w:themeColor="text1"/>
          <w:spacing w:val="1"/>
          <w:w w:val="110"/>
          <w:sz w:val="22"/>
          <w:szCs w:val="22"/>
        </w:rPr>
        <w:t xml:space="preserve"> </w:t>
      </w:r>
      <w:r w:rsidRPr="00DA1244">
        <w:rPr>
          <w:color w:val="000000" w:themeColor="text1"/>
          <w:w w:val="110"/>
          <w:sz w:val="22"/>
          <w:szCs w:val="22"/>
        </w:rPr>
        <w:t>fakt,</w:t>
      </w:r>
      <w:r w:rsidRPr="00DA1244">
        <w:rPr>
          <w:color w:val="000000" w:themeColor="text1"/>
          <w:spacing w:val="1"/>
          <w:w w:val="110"/>
          <w:sz w:val="22"/>
          <w:szCs w:val="22"/>
        </w:rPr>
        <w:t xml:space="preserve"> </w:t>
      </w:r>
      <w:r w:rsidRPr="00DA1244">
        <w:rPr>
          <w:color w:val="000000" w:themeColor="text1"/>
          <w:w w:val="110"/>
          <w:sz w:val="22"/>
          <w:szCs w:val="22"/>
        </w:rPr>
        <w:t>że</w:t>
      </w:r>
      <w:r w:rsidRPr="00DA1244">
        <w:rPr>
          <w:color w:val="000000" w:themeColor="text1"/>
          <w:spacing w:val="1"/>
          <w:w w:val="110"/>
          <w:sz w:val="22"/>
          <w:szCs w:val="22"/>
        </w:rPr>
        <w:t xml:space="preserve"> </w:t>
      </w:r>
      <w:r w:rsidRPr="00DA1244">
        <w:rPr>
          <w:color w:val="000000" w:themeColor="text1"/>
          <w:w w:val="110"/>
          <w:sz w:val="22"/>
          <w:szCs w:val="22"/>
        </w:rPr>
        <w:t>jej</w:t>
      </w:r>
      <w:r w:rsidRPr="00DA1244">
        <w:rPr>
          <w:color w:val="000000" w:themeColor="text1"/>
          <w:spacing w:val="1"/>
          <w:w w:val="110"/>
          <w:sz w:val="22"/>
          <w:szCs w:val="22"/>
        </w:rPr>
        <w:t xml:space="preserve"> </w:t>
      </w:r>
      <w:r w:rsidRPr="00DA1244">
        <w:rPr>
          <w:color w:val="000000" w:themeColor="text1"/>
          <w:w w:val="110"/>
          <w:sz w:val="22"/>
          <w:szCs w:val="22"/>
        </w:rPr>
        <w:t>treść nie</w:t>
      </w:r>
      <w:r w:rsidRPr="00DA1244">
        <w:rPr>
          <w:color w:val="000000" w:themeColor="text1"/>
          <w:spacing w:val="1"/>
          <w:w w:val="110"/>
          <w:sz w:val="22"/>
          <w:szCs w:val="22"/>
        </w:rPr>
        <w:t xml:space="preserve"> </w:t>
      </w:r>
      <w:r w:rsidRPr="00DA1244">
        <w:rPr>
          <w:color w:val="000000" w:themeColor="text1"/>
          <w:w w:val="110"/>
          <w:sz w:val="22"/>
          <w:szCs w:val="22"/>
        </w:rPr>
        <w:t>odpowiada</w:t>
      </w:r>
      <w:r w:rsidRPr="00DA1244">
        <w:rPr>
          <w:color w:val="000000" w:themeColor="text1"/>
          <w:spacing w:val="11"/>
          <w:w w:val="110"/>
          <w:sz w:val="22"/>
          <w:szCs w:val="22"/>
        </w:rPr>
        <w:t xml:space="preserve"> </w:t>
      </w:r>
      <w:r w:rsidRPr="00DA1244">
        <w:rPr>
          <w:color w:val="000000" w:themeColor="text1"/>
          <w:w w:val="110"/>
          <w:sz w:val="22"/>
          <w:szCs w:val="22"/>
        </w:rPr>
        <w:t>treści</w:t>
      </w:r>
      <w:r w:rsidRPr="00DA1244">
        <w:rPr>
          <w:color w:val="000000" w:themeColor="text1"/>
          <w:spacing w:val="-16"/>
          <w:w w:val="110"/>
          <w:sz w:val="22"/>
          <w:szCs w:val="22"/>
        </w:rPr>
        <w:t xml:space="preserve"> </w:t>
      </w:r>
      <w:r w:rsidRPr="00DA1244">
        <w:rPr>
          <w:color w:val="000000" w:themeColor="text1"/>
          <w:w w:val="110"/>
          <w:sz w:val="22"/>
          <w:szCs w:val="22"/>
        </w:rPr>
        <w:t>specyfikacji</w:t>
      </w:r>
      <w:r w:rsidRPr="00DA1244">
        <w:rPr>
          <w:color w:val="000000" w:themeColor="text1"/>
          <w:spacing w:val="9"/>
          <w:w w:val="110"/>
          <w:sz w:val="22"/>
          <w:szCs w:val="22"/>
        </w:rPr>
        <w:t xml:space="preserve"> </w:t>
      </w:r>
      <w:r w:rsidRPr="00DA1244">
        <w:rPr>
          <w:color w:val="000000" w:themeColor="text1"/>
          <w:w w:val="110"/>
          <w:sz w:val="22"/>
          <w:szCs w:val="22"/>
        </w:rPr>
        <w:t>warunków</w:t>
      </w:r>
      <w:r w:rsidRPr="00DA1244">
        <w:rPr>
          <w:color w:val="000000" w:themeColor="text1"/>
          <w:spacing w:val="-6"/>
          <w:w w:val="110"/>
          <w:sz w:val="22"/>
          <w:szCs w:val="22"/>
        </w:rPr>
        <w:t xml:space="preserve"> </w:t>
      </w:r>
      <w:r w:rsidRPr="00DA1244">
        <w:rPr>
          <w:color w:val="000000" w:themeColor="text1"/>
          <w:w w:val="110"/>
          <w:sz w:val="22"/>
          <w:szCs w:val="22"/>
        </w:rPr>
        <w:t>zamówienia.</w:t>
      </w:r>
    </w:p>
    <w:p w14:paraId="6884A051" w14:textId="6702D1DC" w:rsidR="007647F8" w:rsidRPr="00DA1244" w:rsidRDefault="007647F8" w:rsidP="007647F8">
      <w:pPr>
        <w:pStyle w:val="Nagwek"/>
        <w:widowControl/>
        <w:tabs>
          <w:tab w:val="left" w:pos="284"/>
        </w:tabs>
        <w:overflowPunct w:val="0"/>
        <w:autoSpaceDE/>
        <w:autoSpaceDN/>
        <w:ind w:left="284"/>
        <w:jc w:val="both"/>
        <w:textAlignment w:val="auto"/>
        <w:rPr>
          <w:color w:val="000000" w:themeColor="text1"/>
          <w:sz w:val="22"/>
          <w:szCs w:val="22"/>
        </w:rPr>
      </w:pPr>
      <w:r w:rsidRPr="00DA1244">
        <w:rPr>
          <w:color w:val="000000" w:themeColor="text1"/>
          <w:sz w:val="22"/>
          <w:szCs w:val="22"/>
        </w:rPr>
        <w:lastRenderedPageBreak/>
        <w:t>Tam, gdzie Zamawiający, opisuje przedmiot zamówienia przez odniesienie do norm, ocen technicznych, specyfikacji technicznych dopuszcza rozwi</w:t>
      </w:r>
      <w:r w:rsidR="00E96110" w:rsidRPr="00DA1244">
        <w:rPr>
          <w:color w:val="000000" w:themeColor="text1"/>
          <w:sz w:val="22"/>
          <w:szCs w:val="22"/>
        </w:rPr>
        <w:t>ązania równoważne opisywanym, a </w:t>
      </w:r>
      <w:r w:rsidRPr="00DA1244">
        <w:rPr>
          <w:color w:val="000000" w:themeColor="text1"/>
          <w:sz w:val="22"/>
          <w:szCs w:val="22"/>
        </w:rPr>
        <w:t>odniesieniu takiemu towarzyszą wyrazy „lub równoważne”.</w:t>
      </w:r>
    </w:p>
    <w:p w14:paraId="43072AE7" w14:textId="376EBF2E" w:rsidR="007647F8" w:rsidRPr="00DA1244" w:rsidRDefault="007647F8" w:rsidP="007647F8">
      <w:pPr>
        <w:pStyle w:val="Nagwek"/>
        <w:tabs>
          <w:tab w:val="left" w:pos="426"/>
        </w:tabs>
        <w:ind w:left="284"/>
        <w:jc w:val="both"/>
        <w:rPr>
          <w:color w:val="000000" w:themeColor="text1"/>
          <w:sz w:val="22"/>
          <w:szCs w:val="22"/>
        </w:rPr>
      </w:pPr>
      <w:r w:rsidRPr="00DA1244">
        <w:rPr>
          <w:color w:val="000000" w:themeColor="text1"/>
          <w:sz w:val="22"/>
          <w:szCs w:val="22"/>
        </w:rPr>
        <w:t>Wykonawca, który powołuje się na rozwiązania „równoważne” opisywanym przez Zamawiającego, jest obowiązany udowodnić w ofercie za pomocą w szczególności przedmiotowych środków dowodowych, że proponowane rozwiązania w równoważnym stopniu spełniają wymagania określone w opisie przedmiotu zamówienia.</w:t>
      </w:r>
    </w:p>
    <w:p w14:paraId="03E339C6" w14:textId="3A267DF1" w:rsidR="00C26068" w:rsidRPr="00DA1244" w:rsidRDefault="00C26068" w:rsidP="007647F8">
      <w:pPr>
        <w:pStyle w:val="Standard"/>
        <w:ind w:left="284"/>
        <w:jc w:val="both"/>
        <w:rPr>
          <w:bCs/>
          <w:color w:val="000000"/>
          <w:sz w:val="22"/>
          <w:szCs w:val="22"/>
          <w:lang w:eastAsia="ar-SA" w:bidi="ar-SA"/>
        </w:rPr>
      </w:pPr>
    </w:p>
    <w:p w14:paraId="0DEC2ADF" w14:textId="77777777" w:rsidR="0054558D" w:rsidRPr="00DA1244" w:rsidRDefault="0054558D" w:rsidP="007647F8">
      <w:pPr>
        <w:pStyle w:val="Standard"/>
        <w:numPr>
          <w:ilvl w:val="0"/>
          <w:numId w:val="6"/>
        </w:numPr>
        <w:spacing w:before="240"/>
        <w:ind w:left="284" w:hanging="284"/>
        <w:jc w:val="both"/>
        <w:rPr>
          <w:bCs/>
          <w:color w:val="000000"/>
          <w:sz w:val="22"/>
          <w:szCs w:val="22"/>
          <w:lang w:eastAsia="ar-SA" w:bidi="ar-SA"/>
        </w:rPr>
      </w:pPr>
      <w:r w:rsidRPr="00DA1244">
        <w:rPr>
          <w:bCs/>
          <w:color w:val="000000"/>
          <w:sz w:val="22"/>
          <w:szCs w:val="22"/>
          <w:lang w:eastAsia="ar-SA" w:bidi="ar-SA"/>
        </w:rPr>
        <w:t>Wymagania dotyczące robót:</w:t>
      </w:r>
    </w:p>
    <w:p w14:paraId="779A6CED" w14:textId="77777777" w:rsidR="0054558D" w:rsidRPr="00DA1244" w:rsidRDefault="0054558D" w:rsidP="007647F8">
      <w:pPr>
        <w:pStyle w:val="Standard"/>
        <w:numPr>
          <w:ilvl w:val="0"/>
          <w:numId w:val="10"/>
        </w:numPr>
        <w:spacing w:before="240"/>
        <w:jc w:val="both"/>
        <w:rPr>
          <w:bCs/>
          <w:color w:val="000000"/>
          <w:sz w:val="22"/>
          <w:szCs w:val="22"/>
          <w:lang w:eastAsia="ar-SA" w:bidi="ar-SA"/>
        </w:rPr>
      </w:pPr>
      <w:r w:rsidRPr="00DA1244">
        <w:rPr>
          <w:bCs/>
          <w:color w:val="000000"/>
          <w:sz w:val="22"/>
          <w:szCs w:val="22"/>
          <w:lang w:eastAsia="ar-SA" w:bidi="ar-SA"/>
        </w:rPr>
        <w:t>wszystkie prace winny być zrealizowane zgodnie z przepisami, obowiązującymi normami, warunkami technicznymi i sztuką budowlaną, przepisami bhp, ppoż. zgodnie z poleceniami Inspektora nadzoru inwestorskiego;</w:t>
      </w:r>
    </w:p>
    <w:p w14:paraId="22F76C49" w14:textId="6709AAC0" w:rsidR="0054558D" w:rsidRPr="00DA1244" w:rsidRDefault="0054558D" w:rsidP="007647F8">
      <w:pPr>
        <w:pStyle w:val="Standard"/>
        <w:numPr>
          <w:ilvl w:val="0"/>
          <w:numId w:val="10"/>
        </w:numPr>
        <w:spacing w:before="240"/>
        <w:jc w:val="both"/>
        <w:rPr>
          <w:bCs/>
          <w:color w:val="000000"/>
          <w:sz w:val="22"/>
          <w:szCs w:val="22"/>
          <w:lang w:eastAsia="ar-SA" w:bidi="ar-SA"/>
        </w:rPr>
      </w:pPr>
      <w:r w:rsidRPr="00DA1244">
        <w:rPr>
          <w:bCs/>
          <w:color w:val="000000"/>
          <w:sz w:val="22"/>
          <w:szCs w:val="22"/>
          <w:lang w:eastAsia="ar-SA" w:bidi="ar-SA"/>
        </w:rPr>
        <w:t>roboty należy prowadzić zgodnie z wymogami dokumentacji określającej przedmiot zamówienia, specyfikacją techniczną wykonania i odbioru robót budowla</w:t>
      </w:r>
      <w:r w:rsidR="00BE2582" w:rsidRPr="00DA1244">
        <w:rPr>
          <w:bCs/>
          <w:color w:val="000000"/>
          <w:sz w:val="22"/>
          <w:szCs w:val="22"/>
          <w:lang w:eastAsia="ar-SA" w:bidi="ar-SA"/>
        </w:rPr>
        <w:t>nych oraz wymogami niniejszej S</w:t>
      </w:r>
      <w:r w:rsidRPr="00DA1244">
        <w:rPr>
          <w:bCs/>
          <w:color w:val="000000"/>
          <w:sz w:val="22"/>
          <w:szCs w:val="22"/>
          <w:lang w:eastAsia="ar-SA" w:bidi="ar-SA"/>
        </w:rPr>
        <w:t>WZ;</w:t>
      </w:r>
    </w:p>
    <w:p w14:paraId="3D73049C" w14:textId="2F351871" w:rsidR="0054558D" w:rsidRPr="00DA1244" w:rsidRDefault="0054558D" w:rsidP="007647F8">
      <w:pPr>
        <w:pStyle w:val="Standard"/>
        <w:numPr>
          <w:ilvl w:val="0"/>
          <w:numId w:val="10"/>
        </w:numPr>
        <w:spacing w:before="240"/>
        <w:jc w:val="both"/>
        <w:rPr>
          <w:bCs/>
          <w:color w:val="000000"/>
          <w:sz w:val="22"/>
          <w:szCs w:val="22"/>
          <w:lang w:eastAsia="ar-SA" w:bidi="ar-SA"/>
        </w:rPr>
      </w:pPr>
      <w:r w:rsidRPr="00DA1244">
        <w:rPr>
          <w:bCs/>
          <w:color w:val="000000"/>
          <w:sz w:val="22"/>
          <w:szCs w:val="22"/>
          <w:lang w:eastAsia="ar-SA" w:bidi="ar-SA"/>
        </w:rPr>
        <w:t>użyte materiały i urządzenia powinny być w I gatunku jakościowym i wymiarowym, powinny posiadać odpowiednie dopuszczenia do stosowania w budownictwie oraz zapewnić sprawność eksploatacyjną.</w:t>
      </w:r>
    </w:p>
    <w:p w14:paraId="00849D6E" w14:textId="77777777" w:rsidR="0054558D" w:rsidRPr="00DA1244" w:rsidRDefault="0054558D" w:rsidP="007647F8">
      <w:pPr>
        <w:pStyle w:val="Standard"/>
        <w:numPr>
          <w:ilvl w:val="0"/>
          <w:numId w:val="6"/>
        </w:numPr>
        <w:spacing w:before="240"/>
        <w:ind w:left="284" w:hanging="284"/>
        <w:jc w:val="both"/>
        <w:rPr>
          <w:bCs/>
          <w:color w:val="000000"/>
          <w:sz w:val="22"/>
          <w:szCs w:val="22"/>
          <w:lang w:eastAsia="ar-SA" w:bidi="ar-SA"/>
        </w:rPr>
      </w:pPr>
      <w:r w:rsidRPr="00DA1244">
        <w:rPr>
          <w:bCs/>
          <w:color w:val="000000"/>
          <w:sz w:val="22"/>
          <w:szCs w:val="22"/>
          <w:lang w:eastAsia="ar-SA" w:bidi="ar-SA"/>
        </w:rPr>
        <w:t>Wymagania stawiane Wykonawcy:</w:t>
      </w:r>
    </w:p>
    <w:p w14:paraId="02B9899B" w14:textId="77777777" w:rsidR="0054558D" w:rsidRPr="00DA1244" w:rsidRDefault="0054558D" w:rsidP="007647F8">
      <w:pPr>
        <w:pStyle w:val="Standard"/>
        <w:numPr>
          <w:ilvl w:val="0"/>
          <w:numId w:val="11"/>
        </w:numPr>
        <w:spacing w:before="240"/>
        <w:jc w:val="both"/>
        <w:rPr>
          <w:bCs/>
          <w:color w:val="000000"/>
          <w:sz w:val="22"/>
          <w:szCs w:val="22"/>
          <w:lang w:eastAsia="ar-SA" w:bidi="ar-SA"/>
        </w:rPr>
      </w:pPr>
      <w:r w:rsidRPr="00DA1244">
        <w:rPr>
          <w:bCs/>
          <w:color w:val="000000"/>
          <w:sz w:val="22"/>
          <w:szCs w:val="22"/>
          <w:lang w:eastAsia="ar-SA" w:bidi="ar-SA"/>
        </w:rPr>
        <w:t>Wykonawca odpowiedzialny będzie za całokształt, w tym za przebieg oraz terminowe wykonanie zamówienia, za jakość, zgodność z warunkami technicznymi i jakościowymi określonymi dla przedmiotu zamówienia;</w:t>
      </w:r>
    </w:p>
    <w:p w14:paraId="404D346C" w14:textId="77777777" w:rsidR="0054558D" w:rsidRPr="00DA1244" w:rsidRDefault="0054558D" w:rsidP="007647F8">
      <w:pPr>
        <w:pStyle w:val="Standard"/>
        <w:numPr>
          <w:ilvl w:val="0"/>
          <w:numId w:val="11"/>
        </w:numPr>
        <w:spacing w:before="240"/>
        <w:jc w:val="both"/>
        <w:rPr>
          <w:bCs/>
          <w:color w:val="000000"/>
          <w:sz w:val="22"/>
          <w:szCs w:val="22"/>
          <w:lang w:eastAsia="ar-SA" w:bidi="ar-SA"/>
        </w:rPr>
      </w:pPr>
      <w:r w:rsidRPr="00DA1244">
        <w:rPr>
          <w:bCs/>
          <w:color w:val="000000"/>
          <w:sz w:val="22"/>
          <w:szCs w:val="22"/>
          <w:lang w:eastAsia="ar-SA" w:bidi="ar-SA"/>
        </w:rPr>
        <w:t>wymagana jest należyta staranność przy realizacji zamówienia, rozumiana jako staranność profesjonalisty w działalności objętej przedmiotem niniejszego zamówienia;</w:t>
      </w:r>
    </w:p>
    <w:p w14:paraId="72EEB38B" w14:textId="77777777" w:rsidR="0054558D" w:rsidRPr="00DA1244" w:rsidRDefault="0054558D" w:rsidP="007647F8">
      <w:pPr>
        <w:pStyle w:val="Standard"/>
        <w:numPr>
          <w:ilvl w:val="0"/>
          <w:numId w:val="11"/>
        </w:numPr>
        <w:spacing w:before="240"/>
        <w:jc w:val="both"/>
        <w:rPr>
          <w:bCs/>
          <w:color w:val="000000"/>
          <w:sz w:val="22"/>
          <w:szCs w:val="22"/>
          <w:lang w:eastAsia="ar-SA" w:bidi="ar-SA"/>
        </w:rPr>
      </w:pPr>
      <w:r w:rsidRPr="00DA1244">
        <w:rPr>
          <w:bCs/>
          <w:color w:val="000000"/>
          <w:sz w:val="22"/>
          <w:szCs w:val="22"/>
          <w:lang w:eastAsia="ar-SA" w:bidi="ar-SA"/>
        </w:rPr>
        <w:t>sporządzenie planu bezpieczeństwa i ochrony zdrowia;</w:t>
      </w:r>
    </w:p>
    <w:p w14:paraId="633B3878" w14:textId="688C8C49" w:rsidR="0054558D" w:rsidRPr="00DA1244" w:rsidRDefault="0054558D" w:rsidP="007647F8">
      <w:pPr>
        <w:pStyle w:val="Standard"/>
        <w:numPr>
          <w:ilvl w:val="0"/>
          <w:numId w:val="11"/>
        </w:numPr>
        <w:spacing w:before="240"/>
        <w:jc w:val="both"/>
        <w:rPr>
          <w:bCs/>
          <w:color w:val="000000"/>
          <w:sz w:val="22"/>
          <w:szCs w:val="22"/>
          <w:lang w:eastAsia="ar-SA" w:bidi="ar-SA"/>
        </w:rPr>
      </w:pPr>
      <w:r w:rsidRPr="00DA1244">
        <w:rPr>
          <w:bCs/>
          <w:color w:val="000000"/>
          <w:sz w:val="22"/>
          <w:szCs w:val="22"/>
          <w:lang w:eastAsia="ar-SA" w:bidi="ar-SA"/>
        </w:rPr>
        <w:t>spełnienie innych wymagań określonych we wzorze umowy oraz wynikających z obowiązujących przepisów prawa.</w:t>
      </w:r>
    </w:p>
    <w:p w14:paraId="520F4084" w14:textId="46D35A1C" w:rsidR="00492D4F" w:rsidRPr="00DA1244" w:rsidRDefault="00FC7205" w:rsidP="007647F8">
      <w:pPr>
        <w:pStyle w:val="Akapitzlist"/>
        <w:numPr>
          <w:ilvl w:val="0"/>
          <w:numId w:val="6"/>
        </w:numPr>
        <w:spacing w:before="240"/>
        <w:ind w:left="284" w:hanging="284"/>
        <w:jc w:val="both"/>
        <w:rPr>
          <w:bCs/>
          <w:color w:val="000000"/>
          <w:sz w:val="22"/>
          <w:szCs w:val="22"/>
        </w:rPr>
      </w:pPr>
      <w:r w:rsidRPr="00DA1244">
        <w:rPr>
          <w:bCs/>
          <w:color w:val="000000"/>
          <w:sz w:val="22"/>
          <w:szCs w:val="22"/>
        </w:rPr>
        <w:t xml:space="preserve"> Informacje dodatkowe.</w:t>
      </w:r>
    </w:p>
    <w:p w14:paraId="2E2AF247" w14:textId="35525A8A" w:rsidR="00492D4F" w:rsidRPr="00DA1244" w:rsidRDefault="00FC7205" w:rsidP="007647F8">
      <w:pPr>
        <w:pStyle w:val="Akapitzlist"/>
        <w:numPr>
          <w:ilvl w:val="0"/>
          <w:numId w:val="12"/>
        </w:numPr>
        <w:spacing w:before="240"/>
        <w:jc w:val="both"/>
        <w:rPr>
          <w:bCs/>
          <w:color w:val="000000"/>
          <w:sz w:val="22"/>
          <w:szCs w:val="22"/>
        </w:rPr>
      </w:pPr>
      <w:r w:rsidRPr="00DA1244">
        <w:rPr>
          <w:bCs/>
          <w:color w:val="000000"/>
          <w:sz w:val="22"/>
          <w:szCs w:val="22"/>
        </w:rPr>
        <w:t>Zakres robót budowlanych dotyczy pomieszczeń niskiego parteru</w:t>
      </w:r>
      <w:r w:rsidR="009658BB" w:rsidRPr="00DA1244">
        <w:rPr>
          <w:bCs/>
          <w:color w:val="000000"/>
          <w:sz w:val="22"/>
          <w:szCs w:val="22"/>
        </w:rPr>
        <w:t xml:space="preserve"> oraz parteru</w:t>
      </w:r>
      <w:r w:rsidRPr="00DA1244">
        <w:rPr>
          <w:bCs/>
          <w:color w:val="000000"/>
          <w:sz w:val="22"/>
          <w:szCs w:val="22"/>
        </w:rPr>
        <w:t xml:space="preserve"> Szp</w:t>
      </w:r>
      <w:r w:rsidR="0054558D" w:rsidRPr="00DA1244">
        <w:rPr>
          <w:bCs/>
          <w:color w:val="000000"/>
          <w:sz w:val="22"/>
          <w:szCs w:val="22"/>
        </w:rPr>
        <w:t xml:space="preserve">itala Powiatowego </w:t>
      </w:r>
      <w:r w:rsidRPr="00DA1244">
        <w:rPr>
          <w:bCs/>
          <w:color w:val="000000"/>
          <w:sz w:val="22"/>
          <w:szCs w:val="22"/>
        </w:rPr>
        <w:t xml:space="preserve">w Lidzbarku Warmińskim przy ul. Bartoszyckiej 3. Pomieszczenia </w:t>
      </w:r>
      <w:r w:rsidR="009658BB" w:rsidRPr="00DA1244">
        <w:rPr>
          <w:bCs/>
          <w:color w:val="000000"/>
          <w:sz w:val="22"/>
          <w:szCs w:val="22"/>
        </w:rPr>
        <w:t>niskiego parteru</w:t>
      </w:r>
      <w:r w:rsidRPr="00DA1244">
        <w:rPr>
          <w:bCs/>
          <w:color w:val="000000"/>
          <w:sz w:val="22"/>
          <w:szCs w:val="22"/>
        </w:rPr>
        <w:t xml:space="preserve"> położone są poniżej terenu przyległ</w:t>
      </w:r>
      <w:r w:rsidR="00E96110" w:rsidRPr="00DA1244">
        <w:rPr>
          <w:bCs/>
          <w:color w:val="000000"/>
          <w:sz w:val="22"/>
          <w:szCs w:val="22"/>
        </w:rPr>
        <w:t>ego do budynku. Część budynku z </w:t>
      </w:r>
      <w:r w:rsidRPr="00DA1244">
        <w:rPr>
          <w:bCs/>
          <w:color w:val="000000"/>
          <w:sz w:val="22"/>
          <w:szCs w:val="22"/>
        </w:rPr>
        <w:t xml:space="preserve">pomieszczeniami przeznaczonymi do wykonania robót budowlanych </w:t>
      </w:r>
      <w:r w:rsidR="00E96110" w:rsidRPr="00DA1244">
        <w:rPr>
          <w:bCs/>
          <w:color w:val="000000" w:themeColor="text1"/>
          <w:sz w:val="22"/>
          <w:szCs w:val="22"/>
        </w:rPr>
        <w:t>będzie wyłączona z </w:t>
      </w:r>
      <w:r w:rsidRPr="00DA1244">
        <w:rPr>
          <w:bCs/>
          <w:color w:val="000000" w:themeColor="text1"/>
          <w:sz w:val="22"/>
          <w:szCs w:val="22"/>
        </w:rPr>
        <w:t>eksploatacji na czas trwania robót, jednak bezpośrednio nad nimi położone s</w:t>
      </w:r>
      <w:r w:rsidRPr="00DA1244">
        <w:rPr>
          <w:bCs/>
          <w:color w:val="000000"/>
          <w:sz w:val="22"/>
          <w:szCs w:val="22"/>
        </w:rPr>
        <w:t>ą oddziały szpitalne, na których</w:t>
      </w:r>
      <w:r w:rsidR="009658BB" w:rsidRPr="00DA1244">
        <w:rPr>
          <w:bCs/>
          <w:color w:val="000000"/>
          <w:sz w:val="22"/>
          <w:szCs w:val="22"/>
        </w:rPr>
        <w:t xml:space="preserve"> całodobowo przebywają pacjenci </w:t>
      </w:r>
      <w:r w:rsidRPr="00DA1244">
        <w:rPr>
          <w:bCs/>
          <w:color w:val="000000"/>
          <w:sz w:val="22"/>
          <w:szCs w:val="22"/>
        </w:rPr>
        <w:t xml:space="preserve">i personel szpitalny. Roboty rozbiórkowe wewnętrzne, takie jak zbicie tynków, rozebranie posadzek i ich podbudów, rozebranie ścianek działowych, demontaż stolarki drzwiowej Zamawiający wykonał we własnym zakresie. </w:t>
      </w:r>
    </w:p>
    <w:p w14:paraId="709AF333" w14:textId="00C0E79B" w:rsidR="00CC41D4" w:rsidRPr="00DA1244" w:rsidRDefault="0054558D" w:rsidP="007647F8">
      <w:pPr>
        <w:pStyle w:val="Akapitzlist"/>
        <w:numPr>
          <w:ilvl w:val="0"/>
          <w:numId w:val="12"/>
        </w:numPr>
        <w:spacing w:before="240"/>
        <w:jc w:val="both"/>
        <w:rPr>
          <w:bCs/>
          <w:color w:val="000000"/>
          <w:sz w:val="22"/>
          <w:szCs w:val="22"/>
        </w:rPr>
      </w:pPr>
      <w:r w:rsidRPr="00DA1244">
        <w:rPr>
          <w:bCs/>
          <w:color w:val="000000"/>
          <w:sz w:val="22"/>
          <w:szCs w:val="22"/>
        </w:rPr>
        <w:t xml:space="preserve">Udostępniony przez Zamawiającego </w:t>
      </w:r>
      <w:r w:rsidR="00FC7205" w:rsidRPr="00DA1244">
        <w:rPr>
          <w:bCs/>
          <w:color w:val="000000"/>
          <w:sz w:val="22"/>
          <w:szCs w:val="22"/>
        </w:rPr>
        <w:t xml:space="preserve">Projekt architektoniczno-budowlany „Adaptacja pomieszczeń niskiego parteru (budynek Szpitala) na gabinety diagnostyczne i pomieszczenia socjalne oraz Pracownię Tomografii Komputerowej i Kuchni Zależnej od cateringu zewnętrznego” – stadium rysunki zamienne do projektu budowlanego zatwierdzonego pozwoleniem na budowę nr Lim/291/2011 z dn. 14.11.2011 r., obejmuje swoim zakresem większą ilość pomieszczeń, niż Zamawiający przeznacza do wykonania prac budowlanych </w:t>
      </w:r>
      <w:r w:rsidR="00E96110" w:rsidRPr="00DA1244">
        <w:rPr>
          <w:bCs/>
          <w:color w:val="000000"/>
          <w:sz w:val="22"/>
          <w:szCs w:val="22"/>
        </w:rPr>
        <w:lastRenderedPageBreak/>
        <w:t>w </w:t>
      </w:r>
      <w:r w:rsidR="00FC7205" w:rsidRPr="00DA1244">
        <w:rPr>
          <w:bCs/>
          <w:color w:val="000000"/>
          <w:sz w:val="22"/>
          <w:szCs w:val="22"/>
        </w:rPr>
        <w:t xml:space="preserve">ramach niniejszego postępowania. </w:t>
      </w:r>
    </w:p>
    <w:p w14:paraId="1A9A7B5D" w14:textId="77777777" w:rsidR="00320A32" w:rsidRPr="00DA1244" w:rsidRDefault="00DA585C" w:rsidP="007647F8">
      <w:pPr>
        <w:spacing w:before="240"/>
        <w:ind w:left="851"/>
        <w:jc w:val="both"/>
        <w:rPr>
          <w:bCs/>
          <w:color w:val="000000"/>
          <w:sz w:val="22"/>
          <w:szCs w:val="22"/>
        </w:rPr>
      </w:pPr>
      <w:r w:rsidRPr="00DA1244">
        <w:rPr>
          <w:bCs/>
          <w:color w:val="000000"/>
          <w:sz w:val="22"/>
          <w:szCs w:val="22"/>
        </w:rPr>
        <w:t xml:space="preserve">Postępowanie obejmuje pomieszczenia: </w:t>
      </w:r>
      <w:r w:rsidR="00774BCA" w:rsidRPr="00DA1244">
        <w:rPr>
          <w:bCs/>
          <w:color w:val="000000"/>
          <w:sz w:val="22"/>
          <w:szCs w:val="22"/>
        </w:rPr>
        <w:t>Gabinety Poradni Specjalistycznej</w:t>
      </w:r>
      <w:r w:rsidR="00320A32" w:rsidRPr="00DA1244">
        <w:rPr>
          <w:bCs/>
          <w:color w:val="000000"/>
          <w:sz w:val="22"/>
          <w:szCs w:val="22"/>
        </w:rPr>
        <w:t xml:space="preserve"> </w:t>
      </w:r>
      <w:r w:rsidRPr="00DA1244">
        <w:rPr>
          <w:bCs/>
          <w:color w:val="000000"/>
          <w:sz w:val="22"/>
          <w:szCs w:val="22"/>
        </w:rPr>
        <w:t>o numeracji na projekcie: 00.</w:t>
      </w:r>
      <w:r w:rsidR="00774BCA" w:rsidRPr="00DA1244">
        <w:rPr>
          <w:bCs/>
          <w:color w:val="000000"/>
          <w:sz w:val="22"/>
          <w:szCs w:val="22"/>
        </w:rPr>
        <w:t>16</w:t>
      </w:r>
      <w:r w:rsidRPr="00DA1244">
        <w:rPr>
          <w:bCs/>
          <w:color w:val="000000"/>
          <w:sz w:val="22"/>
          <w:szCs w:val="22"/>
        </w:rPr>
        <w:t xml:space="preserve"> do 00.</w:t>
      </w:r>
      <w:r w:rsidR="00774BCA" w:rsidRPr="00DA1244">
        <w:rPr>
          <w:bCs/>
          <w:color w:val="000000"/>
          <w:sz w:val="22"/>
          <w:szCs w:val="22"/>
        </w:rPr>
        <w:t>25 z wyłączeniem 00.20 i 00.21</w:t>
      </w:r>
      <w:r w:rsidRPr="00DA1244">
        <w:rPr>
          <w:bCs/>
          <w:color w:val="000000"/>
          <w:sz w:val="22"/>
          <w:szCs w:val="22"/>
        </w:rPr>
        <w:t xml:space="preserve">; </w:t>
      </w:r>
      <w:r w:rsidR="00320A32" w:rsidRPr="00DA1244">
        <w:rPr>
          <w:bCs/>
          <w:color w:val="000000"/>
          <w:sz w:val="22"/>
          <w:szCs w:val="22"/>
        </w:rPr>
        <w:t>pomieszczenia pomocnicze</w:t>
      </w:r>
    </w:p>
    <w:p w14:paraId="409D5DF7" w14:textId="337B5230" w:rsidR="00492D4F" w:rsidRPr="00DA1244" w:rsidRDefault="00320A32" w:rsidP="007647F8">
      <w:pPr>
        <w:ind w:left="851"/>
        <w:jc w:val="both"/>
        <w:rPr>
          <w:bCs/>
          <w:color w:val="000000"/>
          <w:sz w:val="22"/>
          <w:szCs w:val="22"/>
        </w:rPr>
      </w:pPr>
      <w:r w:rsidRPr="00DA1244">
        <w:rPr>
          <w:bCs/>
          <w:color w:val="000000"/>
          <w:sz w:val="22"/>
          <w:szCs w:val="22"/>
        </w:rPr>
        <w:t>o </w:t>
      </w:r>
      <w:r w:rsidR="00774BCA" w:rsidRPr="00DA1244">
        <w:rPr>
          <w:bCs/>
          <w:color w:val="000000"/>
          <w:sz w:val="22"/>
          <w:szCs w:val="22"/>
        </w:rPr>
        <w:t>numeracji</w:t>
      </w:r>
      <w:r w:rsidR="00970D4F" w:rsidRPr="00DA1244">
        <w:rPr>
          <w:bCs/>
          <w:color w:val="000000"/>
          <w:sz w:val="22"/>
          <w:szCs w:val="22"/>
        </w:rPr>
        <w:t xml:space="preserve">: </w:t>
      </w:r>
      <w:r w:rsidR="00774BCA" w:rsidRPr="00DA1244">
        <w:rPr>
          <w:bCs/>
          <w:color w:val="000000"/>
          <w:sz w:val="22"/>
          <w:szCs w:val="22"/>
        </w:rPr>
        <w:t xml:space="preserve">00.07; </w:t>
      </w:r>
      <w:r w:rsidR="00970D4F" w:rsidRPr="00DA1244">
        <w:rPr>
          <w:bCs/>
          <w:color w:val="000000"/>
          <w:sz w:val="22"/>
          <w:szCs w:val="22"/>
        </w:rPr>
        <w:t>00.</w:t>
      </w:r>
      <w:r w:rsidR="00774BCA" w:rsidRPr="00DA1244">
        <w:rPr>
          <w:bCs/>
          <w:color w:val="000000"/>
          <w:sz w:val="22"/>
          <w:szCs w:val="22"/>
        </w:rPr>
        <w:t xml:space="preserve">26 do </w:t>
      </w:r>
      <w:r w:rsidR="00970D4F" w:rsidRPr="00DA1244">
        <w:rPr>
          <w:bCs/>
          <w:color w:val="000000"/>
          <w:sz w:val="22"/>
          <w:szCs w:val="22"/>
        </w:rPr>
        <w:t>00.</w:t>
      </w:r>
      <w:r w:rsidR="00774BCA" w:rsidRPr="00DA1244">
        <w:rPr>
          <w:bCs/>
          <w:color w:val="000000"/>
          <w:sz w:val="22"/>
          <w:szCs w:val="22"/>
        </w:rPr>
        <w:t>32</w:t>
      </w:r>
      <w:r w:rsidR="00970D4F" w:rsidRPr="00DA1244">
        <w:rPr>
          <w:bCs/>
          <w:color w:val="000000"/>
          <w:sz w:val="22"/>
          <w:szCs w:val="22"/>
        </w:rPr>
        <w:t>,</w:t>
      </w:r>
      <w:r w:rsidR="00774BCA" w:rsidRPr="00DA1244">
        <w:rPr>
          <w:bCs/>
          <w:color w:val="000000"/>
          <w:sz w:val="22"/>
          <w:szCs w:val="22"/>
        </w:rPr>
        <w:t>oraz pomieszczenia na parterze Szpitala.</w:t>
      </w:r>
      <w:r w:rsidR="00970D4F" w:rsidRPr="00DA1244">
        <w:rPr>
          <w:bCs/>
          <w:color w:val="000000"/>
          <w:sz w:val="22"/>
          <w:szCs w:val="22"/>
        </w:rPr>
        <w:t xml:space="preserve"> </w:t>
      </w:r>
      <w:r w:rsidR="00FC7205" w:rsidRPr="00DA1244">
        <w:rPr>
          <w:bCs/>
          <w:color w:val="000000"/>
          <w:sz w:val="22"/>
          <w:szCs w:val="22"/>
        </w:rPr>
        <w:t xml:space="preserve">Szczegółowy zakres prac budowlanych zawierają przedmiary robót budowlanych dla pomieszczeń </w:t>
      </w:r>
      <w:r w:rsidR="00774BCA" w:rsidRPr="00DA1244">
        <w:rPr>
          <w:bCs/>
          <w:color w:val="000000"/>
          <w:sz w:val="22"/>
          <w:szCs w:val="22"/>
        </w:rPr>
        <w:t>w/w pomieszczeń.</w:t>
      </w:r>
    </w:p>
    <w:p w14:paraId="702AB434" w14:textId="77777777" w:rsidR="00492D4F" w:rsidRPr="00DA1244" w:rsidRDefault="00492D4F" w:rsidP="007647F8">
      <w:pPr>
        <w:pStyle w:val="Akapitzlist"/>
        <w:spacing w:before="240"/>
        <w:jc w:val="both"/>
        <w:rPr>
          <w:bCs/>
          <w:color w:val="000000"/>
          <w:sz w:val="22"/>
          <w:szCs w:val="22"/>
        </w:rPr>
      </w:pPr>
    </w:p>
    <w:sectPr w:rsidR="00492D4F" w:rsidRPr="00DA124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63AA008" w15:done="0"/>
  <w15:commentEx w15:paraId="73281C7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B8256F" w14:textId="77777777" w:rsidR="00441D22" w:rsidRDefault="00441D22">
      <w:r>
        <w:separator/>
      </w:r>
    </w:p>
  </w:endnote>
  <w:endnote w:type="continuationSeparator" w:id="0">
    <w:p w14:paraId="1F3D424A" w14:textId="77777777" w:rsidR="00441D22" w:rsidRDefault="00441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C358E" w14:textId="77777777" w:rsidR="001C12D0" w:rsidRDefault="001C12D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75DF9" w14:textId="2E1374FB" w:rsidR="005440EE" w:rsidRDefault="001C12D0">
    <w:pPr>
      <w:pStyle w:val="Stopka"/>
    </w:pPr>
    <w:r>
      <w:rPr>
        <w:sz w:val="20"/>
        <w:szCs w:val="20"/>
      </w:rPr>
      <w:t>ZOZ.V.260-101</w:t>
    </w:r>
    <w:bookmarkStart w:id="0" w:name="_GoBack"/>
    <w:bookmarkEnd w:id="0"/>
    <w:r w:rsidR="005440EE">
      <w:rPr>
        <w:sz w:val="20"/>
        <w:szCs w:val="20"/>
      </w:rPr>
      <w:t>/ZP</w:t>
    </w:r>
    <w:r w:rsidR="005440EE" w:rsidRPr="00E4450E">
      <w:rPr>
        <w:sz w:val="20"/>
        <w:szCs w:val="20"/>
      </w:rPr>
      <w:t>/</w:t>
    </w:r>
    <w:r w:rsidR="005440EE">
      <w:rPr>
        <w:sz w:val="20"/>
        <w:szCs w:val="20"/>
      </w:rPr>
      <w:t>22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57ABD" w14:textId="77777777" w:rsidR="001C12D0" w:rsidRDefault="001C12D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F18FED" w14:textId="77777777" w:rsidR="00441D22" w:rsidRDefault="00441D22">
      <w:r>
        <w:rPr>
          <w:color w:val="000000"/>
        </w:rPr>
        <w:separator/>
      </w:r>
    </w:p>
  </w:footnote>
  <w:footnote w:type="continuationSeparator" w:id="0">
    <w:p w14:paraId="53A10CC2" w14:textId="77777777" w:rsidR="00441D22" w:rsidRDefault="00441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B963B" w14:textId="77777777" w:rsidR="001C12D0" w:rsidRDefault="001C12D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D0615" w14:textId="020E9E40" w:rsidR="001754DB" w:rsidRPr="001754DB" w:rsidRDefault="001754DB" w:rsidP="001754DB">
    <w:pPr>
      <w:pStyle w:val="Nagwek"/>
      <w:jc w:val="right"/>
      <w:rPr>
        <w:sz w:val="20"/>
        <w:szCs w:val="20"/>
      </w:rPr>
    </w:pPr>
    <w:r w:rsidRPr="001754DB">
      <w:rPr>
        <w:sz w:val="20"/>
        <w:szCs w:val="20"/>
      </w:rPr>
      <w:t>Załącznik nr 1 do SWZ</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43BA3" w14:textId="77777777" w:rsidR="001C12D0" w:rsidRDefault="001C12D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EFC4D978"/>
    <w:name w:val="WW8Num7"/>
    <w:lvl w:ilvl="0">
      <w:start w:val="1"/>
      <w:numFmt w:val="decimal"/>
      <w:lvlText w:val="%1."/>
      <w:lvlJc w:val="left"/>
      <w:pPr>
        <w:tabs>
          <w:tab w:val="num" w:pos="357"/>
        </w:tabs>
        <w:ind w:left="357" w:hanging="357"/>
      </w:pPr>
      <w:rPr>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1CC2F7A"/>
    <w:multiLevelType w:val="multilevel"/>
    <w:tmpl w:val="1CC289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0F83843"/>
    <w:multiLevelType w:val="hybridMultilevel"/>
    <w:tmpl w:val="156C5094"/>
    <w:lvl w:ilvl="0" w:tplc="FFD6525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nsid w:val="11CD0944"/>
    <w:multiLevelType w:val="hybridMultilevel"/>
    <w:tmpl w:val="85FC8A78"/>
    <w:lvl w:ilvl="0" w:tplc="3B4E9FCA">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
    <w:nsid w:val="1BF36B30"/>
    <w:multiLevelType w:val="multilevel"/>
    <w:tmpl w:val="8D46270E"/>
    <w:lvl w:ilvl="0">
      <w:start w:val="1"/>
      <w:numFmt w:val="decimal"/>
      <w:lvlText w:val="%1."/>
      <w:lvlJc w:val="left"/>
      <w:pPr>
        <w:tabs>
          <w:tab w:val="num" w:pos="720"/>
        </w:tabs>
        <w:ind w:left="720" w:hanging="363"/>
      </w:pPr>
      <w:rPr>
        <w:rFonts w:hint="default"/>
        <w:b/>
        <w:color w:val="000000" w:themeColor="text1"/>
      </w:rPr>
    </w:lvl>
    <w:lvl w:ilvl="1">
      <w:start w:val="1"/>
      <w:numFmt w:val="lowerLetter"/>
      <w:lvlText w:val="%2."/>
      <w:lvlJc w:val="left"/>
      <w:pPr>
        <w:tabs>
          <w:tab w:val="num" w:pos="1440"/>
        </w:tabs>
        <w:ind w:left="1440" w:hanging="363"/>
      </w:pPr>
      <w:rPr>
        <w:rFonts w:hint="default"/>
      </w:rPr>
    </w:lvl>
    <w:lvl w:ilvl="2">
      <w:start w:val="1"/>
      <w:numFmt w:val="lowerRoman"/>
      <w:lvlText w:val="%3."/>
      <w:lvlJc w:val="right"/>
      <w:pPr>
        <w:tabs>
          <w:tab w:val="num" w:pos="2160"/>
        </w:tabs>
        <w:ind w:left="2160" w:hanging="363"/>
      </w:pPr>
      <w:rPr>
        <w:rFonts w:hint="default"/>
      </w:rPr>
    </w:lvl>
    <w:lvl w:ilvl="3">
      <w:start w:val="1"/>
      <w:numFmt w:val="decimal"/>
      <w:lvlText w:val="%4."/>
      <w:lvlJc w:val="left"/>
      <w:pPr>
        <w:tabs>
          <w:tab w:val="num" w:pos="2880"/>
        </w:tabs>
        <w:ind w:left="2880" w:hanging="363"/>
      </w:pPr>
      <w:rPr>
        <w:rFonts w:hint="default"/>
      </w:rPr>
    </w:lvl>
    <w:lvl w:ilvl="4">
      <w:start w:val="1"/>
      <w:numFmt w:val="lowerLetter"/>
      <w:lvlText w:val="%5."/>
      <w:lvlJc w:val="left"/>
      <w:pPr>
        <w:tabs>
          <w:tab w:val="num" w:pos="3600"/>
        </w:tabs>
        <w:ind w:left="3600" w:hanging="363"/>
      </w:pPr>
      <w:rPr>
        <w:rFonts w:hint="default"/>
      </w:rPr>
    </w:lvl>
    <w:lvl w:ilvl="5">
      <w:start w:val="1"/>
      <w:numFmt w:val="lowerRoman"/>
      <w:lvlText w:val="%6."/>
      <w:lvlJc w:val="right"/>
      <w:pPr>
        <w:tabs>
          <w:tab w:val="num" w:pos="4320"/>
        </w:tabs>
        <w:ind w:left="4320" w:hanging="363"/>
      </w:pPr>
      <w:rPr>
        <w:rFonts w:hint="default"/>
      </w:rPr>
    </w:lvl>
    <w:lvl w:ilvl="6">
      <w:start w:val="1"/>
      <w:numFmt w:val="decimal"/>
      <w:lvlText w:val="%7."/>
      <w:lvlJc w:val="left"/>
      <w:pPr>
        <w:tabs>
          <w:tab w:val="num" w:pos="5040"/>
        </w:tabs>
        <w:ind w:left="5040" w:hanging="363"/>
      </w:pPr>
      <w:rPr>
        <w:rFonts w:hint="default"/>
      </w:rPr>
    </w:lvl>
    <w:lvl w:ilvl="7">
      <w:start w:val="1"/>
      <w:numFmt w:val="lowerLetter"/>
      <w:lvlText w:val="%8."/>
      <w:lvlJc w:val="left"/>
      <w:pPr>
        <w:tabs>
          <w:tab w:val="num" w:pos="5760"/>
        </w:tabs>
        <w:ind w:left="5760" w:hanging="363"/>
      </w:pPr>
      <w:rPr>
        <w:rFonts w:hint="default"/>
      </w:rPr>
    </w:lvl>
    <w:lvl w:ilvl="8">
      <w:start w:val="1"/>
      <w:numFmt w:val="lowerRoman"/>
      <w:lvlText w:val="%9."/>
      <w:lvlJc w:val="right"/>
      <w:pPr>
        <w:tabs>
          <w:tab w:val="num" w:pos="6480"/>
        </w:tabs>
        <w:ind w:left="6480" w:hanging="363"/>
      </w:pPr>
      <w:rPr>
        <w:rFonts w:hint="default"/>
      </w:rPr>
    </w:lvl>
  </w:abstractNum>
  <w:abstractNum w:abstractNumId="5">
    <w:nsid w:val="3E713C21"/>
    <w:multiLevelType w:val="hybridMultilevel"/>
    <w:tmpl w:val="12025990"/>
    <w:lvl w:ilvl="0" w:tplc="7696B774">
      <w:start w:val="1"/>
      <w:numFmt w:val="decimal"/>
      <w:lvlText w:val="%1."/>
      <w:lvlJc w:val="left"/>
      <w:pPr>
        <w:ind w:left="502" w:hanging="360"/>
      </w:pPr>
      <w:rPr>
        <w:rFonts w:hint="default"/>
        <w:color w:val="auto"/>
        <w:spacing w:val="-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FE12D84"/>
    <w:multiLevelType w:val="multilevel"/>
    <w:tmpl w:val="C2908E5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541D1DDA"/>
    <w:multiLevelType w:val="multilevel"/>
    <w:tmpl w:val="E81CFCD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88535FB"/>
    <w:multiLevelType w:val="multilevel"/>
    <w:tmpl w:val="4AD41D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EC3352B"/>
    <w:multiLevelType w:val="hybridMultilevel"/>
    <w:tmpl w:val="19E0F944"/>
    <w:lvl w:ilvl="0" w:tplc="CBD8B3B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60BA063B"/>
    <w:multiLevelType w:val="hybridMultilevel"/>
    <w:tmpl w:val="238E5E3C"/>
    <w:lvl w:ilvl="0" w:tplc="250A4E3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61890812"/>
    <w:multiLevelType w:val="hybridMultilevel"/>
    <w:tmpl w:val="85082D1E"/>
    <w:lvl w:ilvl="0" w:tplc="04150011">
      <w:start w:val="1"/>
      <w:numFmt w:val="decimal"/>
      <w:lvlText w:val="%1)"/>
      <w:lvlJc w:val="left"/>
      <w:pPr>
        <w:ind w:left="720" w:hanging="360"/>
      </w:pPr>
      <w:rPr>
        <w:rFonts w:hint="default"/>
        <w:spacing w:val="-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D9C2694"/>
    <w:multiLevelType w:val="multilevel"/>
    <w:tmpl w:val="CA2C77B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7"/>
  </w:num>
  <w:num w:numId="2">
    <w:abstractNumId w:val="1"/>
  </w:num>
  <w:num w:numId="3">
    <w:abstractNumId w:val="8"/>
  </w:num>
  <w:num w:numId="4">
    <w:abstractNumId w:val="6"/>
  </w:num>
  <w:num w:numId="5">
    <w:abstractNumId w:val="12"/>
  </w:num>
  <w:num w:numId="6">
    <w:abstractNumId w:val="5"/>
  </w:num>
  <w:num w:numId="7">
    <w:abstractNumId w:val="0"/>
    <w:lvlOverride w:ilvl="0">
      <w:startOverride w:val="1"/>
    </w:lvlOverride>
  </w:num>
  <w:num w:numId="8">
    <w:abstractNumId w:val="11"/>
  </w:num>
  <w:num w:numId="9">
    <w:abstractNumId w:val="10"/>
  </w:num>
  <w:num w:numId="10">
    <w:abstractNumId w:val="9"/>
  </w:num>
  <w:num w:numId="11">
    <w:abstractNumId w:val="2"/>
  </w:num>
  <w:num w:numId="12">
    <w:abstractNumId w:val="3"/>
  </w:num>
  <w:num w:numId="1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
    <w15:presenceInfo w15:providerId="None" w15:userId="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D4F"/>
    <w:rsid w:val="000227F1"/>
    <w:rsid w:val="000A00F2"/>
    <w:rsid w:val="000D3409"/>
    <w:rsid w:val="00101D58"/>
    <w:rsid w:val="00115C73"/>
    <w:rsid w:val="001347F5"/>
    <w:rsid w:val="001754DB"/>
    <w:rsid w:val="001C12D0"/>
    <w:rsid w:val="001E4099"/>
    <w:rsid w:val="0022052D"/>
    <w:rsid w:val="00254C26"/>
    <w:rsid w:val="002C5D39"/>
    <w:rsid w:val="00320A32"/>
    <w:rsid w:val="003218D2"/>
    <w:rsid w:val="003C438B"/>
    <w:rsid w:val="00441D22"/>
    <w:rsid w:val="00492D4F"/>
    <w:rsid w:val="005440EE"/>
    <w:rsid w:val="0054558D"/>
    <w:rsid w:val="005F0FD1"/>
    <w:rsid w:val="0068122C"/>
    <w:rsid w:val="0073129E"/>
    <w:rsid w:val="007647F8"/>
    <w:rsid w:val="00774BCA"/>
    <w:rsid w:val="00836251"/>
    <w:rsid w:val="008449FE"/>
    <w:rsid w:val="009658BB"/>
    <w:rsid w:val="00970D4F"/>
    <w:rsid w:val="00983AFC"/>
    <w:rsid w:val="009D4893"/>
    <w:rsid w:val="00A2330E"/>
    <w:rsid w:val="00B02A64"/>
    <w:rsid w:val="00B3449C"/>
    <w:rsid w:val="00BE2582"/>
    <w:rsid w:val="00C2342D"/>
    <w:rsid w:val="00C26068"/>
    <w:rsid w:val="00C37D9C"/>
    <w:rsid w:val="00C4058D"/>
    <w:rsid w:val="00CC41D4"/>
    <w:rsid w:val="00CD13C2"/>
    <w:rsid w:val="00D04A7A"/>
    <w:rsid w:val="00D16CDC"/>
    <w:rsid w:val="00D87AB0"/>
    <w:rsid w:val="00DA1244"/>
    <w:rsid w:val="00DA585C"/>
    <w:rsid w:val="00DB5DDD"/>
    <w:rsid w:val="00E22D54"/>
    <w:rsid w:val="00E67C73"/>
    <w:rsid w:val="00E96110"/>
    <w:rsid w:val="00ED1457"/>
    <w:rsid w:val="00F56D52"/>
    <w:rsid w:val="00FC7205"/>
    <w:rsid w:val="00FF17F7"/>
    <w:rsid w:val="00FF3915"/>
    <w:rsid w:val="00FF44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73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widowControl w:val="0"/>
      <w:suppressAutoHyphens/>
      <w:autoSpaceDE w:val="0"/>
      <w:spacing w:after="0" w:line="240" w:lineRule="auto"/>
    </w:pPr>
    <w:rPr>
      <w:rFonts w:ascii="Times New Roman" w:eastAsia="Times New Roman" w:hAnsi="Times New Roman"/>
      <w:sz w:val="24"/>
      <w:szCs w:val="24"/>
      <w:lang w:eastAsia="ar-SA"/>
    </w:rPr>
  </w:style>
  <w:style w:type="paragraph" w:styleId="Nagwek1">
    <w:name w:val="heading 1"/>
    <w:basedOn w:val="Normalny"/>
    <w:next w:val="Normalny"/>
    <w:link w:val="Nagwek1Znak"/>
    <w:qFormat/>
    <w:rsid w:val="00E67C73"/>
    <w:pPr>
      <w:keepNext/>
      <w:widowControl/>
      <w:suppressAutoHyphens w:val="0"/>
      <w:autoSpaceDE/>
      <w:autoSpaceDN/>
      <w:ind w:left="1008"/>
      <w:textAlignment w:val="auto"/>
      <w:outlineLvl w:val="0"/>
    </w:pPr>
    <w:rPr>
      <w:color w:val="0000FF"/>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gwp684682b1msoplaintext">
    <w:name w:val="gwp684682b1_msoplaintext"/>
    <w:basedOn w:val="Normalny"/>
    <w:pPr>
      <w:widowControl/>
      <w:autoSpaceDE/>
      <w:spacing w:before="100" w:after="100"/>
    </w:pPr>
    <w:rPr>
      <w:rFonts w:ascii="Arial Unicode MS" w:hAnsi="Arial Unicode MS"/>
      <w:lang w:eastAsia="pl-PL"/>
    </w:rPr>
  </w:style>
  <w:style w:type="paragraph" w:styleId="Akapitzlist">
    <w:name w:val="List Paragraph"/>
    <w:basedOn w:val="Normalny"/>
    <w:uiPriority w:val="34"/>
    <w:qFormat/>
    <w:pPr>
      <w:ind w:left="720"/>
    </w:pPr>
  </w:style>
  <w:style w:type="character" w:styleId="Odwoaniedokomentarza">
    <w:name w:val="annotation reference"/>
    <w:basedOn w:val="Domylnaczcionkaakapitu"/>
    <w:uiPriority w:val="99"/>
    <w:semiHidden/>
    <w:unhideWhenUsed/>
    <w:rsid w:val="0022052D"/>
    <w:rPr>
      <w:sz w:val="16"/>
      <w:szCs w:val="16"/>
    </w:rPr>
  </w:style>
  <w:style w:type="paragraph" w:styleId="Tekstkomentarza">
    <w:name w:val="annotation text"/>
    <w:basedOn w:val="Normalny"/>
    <w:link w:val="TekstkomentarzaZnak"/>
    <w:unhideWhenUsed/>
    <w:rsid w:val="0022052D"/>
    <w:rPr>
      <w:sz w:val="20"/>
      <w:szCs w:val="20"/>
    </w:rPr>
  </w:style>
  <w:style w:type="character" w:customStyle="1" w:styleId="TekstkomentarzaZnak">
    <w:name w:val="Tekst komentarza Znak"/>
    <w:basedOn w:val="Domylnaczcionkaakapitu"/>
    <w:link w:val="Tekstkomentarza"/>
    <w:rsid w:val="0022052D"/>
    <w:rPr>
      <w:rFonts w:ascii="Times New Roman" w:eastAsia="Times New Roman" w:hAnsi="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22052D"/>
    <w:rPr>
      <w:b/>
      <w:bCs/>
    </w:rPr>
  </w:style>
  <w:style w:type="character" w:customStyle="1" w:styleId="TematkomentarzaZnak">
    <w:name w:val="Temat komentarza Znak"/>
    <w:basedOn w:val="TekstkomentarzaZnak"/>
    <w:link w:val="Tematkomentarza"/>
    <w:uiPriority w:val="99"/>
    <w:semiHidden/>
    <w:rsid w:val="0022052D"/>
    <w:rPr>
      <w:rFonts w:ascii="Times New Roman" w:eastAsia="Times New Roman" w:hAnsi="Times New Roman"/>
      <w:b/>
      <w:bCs/>
      <w:sz w:val="20"/>
      <w:szCs w:val="20"/>
      <w:lang w:eastAsia="ar-SA"/>
    </w:rPr>
  </w:style>
  <w:style w:type="paragraph" w:styleId="Tekstdymka">
    <w:name w:val="Balloon Text"/>
    <w:basedOn w:val="Normalny"/>
    <w:link w:val="TekstdymkaZnak"/>
    <w:uiPriority w:val="99"/>
    <w:semiHidden/>
    <w:unhideWhenUsed/>
    <w:rsid w:val="0022052D"/>
    <w:rPr>
      <w:rFonts w:ascii="Segoe UI" w:hAnsi="Segoe UI" w:cs="Segoe UI"/>
      <w:sz w:val="18"/>
      <w:szCs w:val="18"/>
    </w:rPr>
  </w:style>
  <w:style w:type="character" w:customStyle="1" w:styleId="TekstdymkaZnak">
    <w:name w:val="Tekst dymka Znak"/>
    <w:basedOn w:val="Domylnaczcionkaakapitu"/>
    <w:link w:val="Tekstdymka"/>
    <w:uiPriority w:val="99"/>
    <w:semiHidden/>
    <w:rsid w:val="0022052D"/>
    <w:rPr>
      <w:rFonts w:ascii="Segoe UI" w:eastAsia="Times New Roman" w:hAnsi="Segoe UI" w:cs="Segoe UI"/>
      <w:sz w:val="18"/>
      <w:szCs w:val="18"/>
      <w:lang w:eastAsia="ar-SA"/>
    </w:rPr>
  </w:style>
  <w:style w:type="character" w:customStyle="1" w:styleId="Domylnaczcionkaakapitu1">
    <w:name w:val="Domyślna czcionka akapitu1"/>
    <w:rsid w:val="00D04A7A"/>
  </w:style>
  <w:style w:type="paragraph" w:styleId="Tekstpodstawowy">
    <w:name w:val="Body Text"/>
    <w:basedOn w:val="Normalny"/>
    <w:link w:val="TekstpodstawowyZnak"/>
    <w:uiPriority w:val="1"/>
    <w:qFormat/>
    <w:rsid w:val="00E67C73"/>
    <w:pPr>
      <w:suppressAutoHyphens w:val="0"/>
      <w:jc w:val="both"/>
      <w:textAlignment w:val="auto"/>
    </w:pPr>
    <w:rPr>
      <w:rFonts w:ascii="Calibri" w:eastAsia="Calibri" w:hAnsi="Calibri" w:cs="Calibri"/>
      <w:lang w:eastAsia="pl-PL" w:bidi="pl-PL"/>
    </w:rPr>
  </w:style>
  <w:style w:type="character" w:customStyle="1" w:styleId="TekstpodstawowyZnak">
    <w:name w:val="Tekst podstawowy Znak"/>
    <w:basedOn w:val="Domylnaczcionkaakapitu"/>
    <w:link w:val="Tekstpodstawowy"/>
    <w:uiPriority w:val="1"/>
    <w:rsid w:val="00E67C73"/>
    <w:rPr>
      <w:rFonts w:cs="Calibri"/>
      <w:sz w:val="24"/>
      <w:szCs w:val="24"/>
      <w:lang w:eastAsia="pl-PL" w:bidi="pl-PL"/>
    </w:rPr>
  </w:style>
  <w:style w:type="paragraph" w:styleId="Bezodstpw">
    <w:name w:val="No Spacing"/>
    <w:uiPriority w:val="1"/>
    <w:qFormat/>
    <w:rsid w:val="00E67C73"/>
    <w:pPr>
      <w:autoSpaceDN/>
      <w:spacing w:after="0" w:line="240" w:lineRule="auto"/>
      <w:textAlignment w:val="auto"/>
    </w:pPr>
    <w:rPr>
      <w:rFonts w:ascii="Times New Roman" w:eastAsia="Times New Roman" w:hAnsi="Times New Roman"/>
      <w:sz w:val="24"/>
      <w:szCs w:val="24"/>
    </w:rPr>
  </w:style>
  <w:style w:type="character" w:customStyle="1" w:styleId="Nagwek1Znak">
    <w:name w:val="Nagłówek 1 Znak"/>
    <w:basedOn w:val="Domylnaczcionkaakapitu"/>
    <w:link w:val="Nagwek1"/>
    <w:rsid w:val="00E67C73"/>
    <w:rPr>
      <w:rFonts w:ascii="Times New Roman" w:eastAsia="Times New Roman" w:hAnsi="Times New Roman"/>
      <w:color w:val="0000FF"/>
      <w:sz w:val="24"/>
      <w:szCs w:val="20"/>
      <w:lang w:eastAsia="pl-PL"/>
    </w:rPr>
  </w:style>
  <w:style w:type="paragraph" w:styleId="Tekstprzypisudolnego">
    <w:name w:val="footnote text"/>
    <w:aliases w:val="Tekst przypisu"/>
    <w:basedOn w:val="Normalny"/>
    <w:link w:val="TekstprzypisudolnegoZnak"/>
    <w:uiPriority w:val="99"/>
    <w:unhideWhenUsed/>
    <w:rsid w:val="00E67C73"/>
    <w:pPr>
      <w:widowControl/>
      <w:suppressAutoHyphens w:val="0"/>
      <w:autoSpaceDE/>
      <w:autoSpaceDN/>
      <w:spacing w:after="200" w:line="276" w:lineRule="auto"/>
      <w:textAlignment w:val="auto"/>
    </w:pPr>
    <w:rPr>
      <w:rFonts w:ascii="Calibri" w:eastAsia="Calibri" w:hAnsi="Calibri"/>
      <w:sz w:val="20"/>
      <w:szCs w:val="20"/>
      <w:lang w:eastAsia="en-US"/>
    </w:rPr>
  </w:style>
  <w:style w:type="character" w:customStyle="1" w:styleId="TekstprzypisudolnegoZnak">
    <w:name w:val="Tekst przypisu dolnego Znak"/>
    <w:aliases w:val="Tekst przypisu Znak"/>
    <w:basedOn w:val="Domylnaczcionkaakapitu"/>
    <w:link w:val="Tekstprzypisudolnego"/>
    <w:uiPriority w:val="99"/>
    <w:rsid w:val="00E67C73"/>
    <w:rPr>
      <w:sz w:val="20"/>
      <w:szCs w:val="20"/>
    </w:rPr>
  </w:style>
  <w:style w:type="paragraph" w:customStyle="1" w:styleId="Standard">
    <w:name w:val="Standard"/>
    <w:rsid w:val="00FF44F7"/>
    <w:pPr>
      <w:widowControl w:val="0"/>
      <w:suppressAutoHyphens/>
      <w:autoSpaceDE w:val="0"/>
      <w:autoSpaceDN/>
      <w:spacing w:after="0" w:line="240" w:lineRule="auto"/>
      <w:textAlignment w:val="auto"/>
    </w:pPr>
    <w:rPr>
      <w:rFonts w:ascii="Times New Roman" w:eastAsia="Times New Roman" w:hAnsi="Times New Roman"/>
      <w:sz w:val="24"/>
      <w:szCs w:val="24"/>
      <w:lang w:eastAsia="pl-PL" w:bidi="pl-PL"/>
    </w:rPr>
  </w:style>
  <w:style w:type="paragraph" w:styleId="Nagwek">
    <w:name w:val="header"/>
    <w:basedOn w:val="Normalny"/>
    <w:link w:val="NagwekZnak"/>
    <w:unhideWhenUsed/>
    <w:rsid w:val="001754DB"/>
    <w:pPr>
      <w:tabs>
        <w:tab w:val="center" w:pos="4536"/>
        <w:tab w:val="right" w:pos="9072"/>
      </w:tabs>
    </w:pPr>
  </w:style>
  <w:style w:type="character" w:customStyle="1" w:styleId="NagwekZnak">
    <w:name w:val="Nagłówek Znak"/>
    <w:basedOn w:val="Domylnaczcionkaakapitu"/>
    <w:link w:val="Nagwek"/>
    <w:qFormat/>
    <w:rsid w:val="001754DB"/>
    <w:rPr>
      <w:rFonts w:ascii="Times New Roman" w:eastAsia="Times New Roman" w:hAnsi="Times New Roman"/>
      <w:sz w:val="24"/>
      <w:szCs w:val="24"/>
      <w:lang w:eastAsia="ar-SA"/>
    </w:rPr>
  </w:style>
  <w:style w:type="paragraph" w:styleId="Stopka">
    <w:name w:val="footer"/>
    <w:basedOn w:val="Normalny"/>
    <w:link w:val="StopkaZnak"/>
    <w:uiPriority w:val="99"/>
    <w:unhideWhenUsed/>
    <w:rsid w:val="001754DB"/>
    <w:pPr>
      <w:tabs>
        <w:tab w:val="center" w:pos="4536"/>
        <w:tab w:val="right" w:pos="9072"/>
      </w:tabs>
    </w:pPr>
  </w:style>
  <w:style w:type="character" w:customStyle="1" w:styleId="StopkaZnak">
    <w:name w:val="Stopka Znak"/>
    <w:basedOn w:val="Domylnaczcionkaakapitu"/>
    <w:link w:val="Stopka"/>
    <w:uiPriority w:val="99"/>
    <w:rsid w:val="001754DB"/>
    <w:rPr>
      <w:rFonts w:ascii="Times New Roman" w:eastAsia="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widowControl w:val="0"/>
      <w:suppressAutoHyphens/>
      <w:autoSpaceDE w:val="0"/>
      <w:spacing w:after="0" w:line="240" w:lineRule="auto"/>
    </w:pPr>
    <w:rPr>
      <w:rFonts w:ascii="Times New Roman" w:eastAsia="Times New Roman" w:hAnsi="Times New Roman"/>
      <w:sz w:val="24"/>
      <w:szCs w:val="24"/>
      <w:lang w:eastAsia="ar-SA"/>
    </w:rPr>
  </w:style>
  <w:style w:type="paragraph" w:styleId="Nagwek1">
    <w:name w:val="heading 1"/>
    <w:basedOn w:val="Normalny"/>
    <w:next w:val="Normalny"/>
    <w:link w:val="Nagwek1Znak"/>
    <w:qFormat/>
    <w:rsid w:val="00E67C73"/>
    <w:pPr>
      <w:keepNext/>
      <w:widowControl/>
      <w:suppressAutoHyphens w:val="0"/>
      <w:autoSpaceDE/>
      <w:autoSpaceDN/>
      <w:ind w:left="1008"/>
      <w:textAlignment w:val="auto"/>
      <w:outlineLvl w:val="0"/>
    </w:pPr>
    <w:rPr>
      <w:color w:val="0000FF"/>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gwp684682b1msoplaintext">
    <w:name w:val="gwp684682b1_msoplaintext"/>
    <w:basedOn w:val="Normalny"/>
    <w:pPr>
      <w:widowControl/>
      <w:autoSpaceDE/>
      <w:spacing w:before="100" w:after="100"/>
    </w:pPr>
    <w:rPr>
      <w:rFonts w:ascii="Arial Unicode MS" w:hAnsi="Arial Unicode MS"/>
      <w:lang w:eastAsia="pl-PL"/>
    </w:rPr>
  </w:style>
  <w:style w:type="paragraph" w:styleId="Akapitzlist">
    <w:name w:val="List Paragraph"/>
    <w:basedOn w:val="Normalny"/>
    <w:uiPriority w:val="34"/>
    <w:qFormat/>
    <w:pPr>
      <w:ind w:left="720"/>
    </w:pPr>
  </w:style>
  <w:style w:type="character" w:styleId="Odwoaniedokomentarza">
    <w:name w:val="annotation reference"/>
    <w:basedOn w:val="Domylnaczcionkaakapitu"/>
    <w:uiPriority w:val="99"/>
    <w:semiHidden/>
    <w:unhideWhenUsed/>
    <w:rsid w:val="0022052D"/>
    <w:rPr>
      <w:sz w:val="16"/>
      <w:szCs w:val="16"/>
    </w:rPr>
  </w:style>
  <w:style w:type="paragraph" w:styleId="Tekstkomentarza">
    <w:name w:val="annotation text"/>
    <w:basedOn w:val="Normalny"/>
    <w:link w:val="TekstkomentarzaZnak"/>
    <w:unhideWhenUsed/>
    <w:rsid w:val="0022052D"/>
    <w:rPr>
      <w:sz w:val="20"/>
      <w:szCs w:val="20"/>
    </w:rPr>
  </w:style>
  <w:style w:type="character" w:customStyle="1" w:styleId="TekstkomentarzaZnak">
    <w:name w:val="Tekst komentarza Znak"/>
    <w:basedOn w:val="Domylnaczcionkaakapitu"/>
    <w:link w:val="Tekstkomentarza"/>
    <w:rsid w:val="0022052D"/>
    <w:rPr>
      <w:rFonts w:ascii="Times New Roman" w:eastAsia="Times New Roman" w:hAnsi="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22052D"/>
    <w:rPr>
      <w:b/>
      <w:bCs/>
    </w:rPr>
  </w:style>
  <w:style w:type="character" w:customStyle="1" w:styleId="TematkomentarzaZnak">
    <w:name w:val="Temat komentarza Znak"/>
    <w:basedOn w:val="TekstkomentarzaZnak"/>
    <w:link w:val="Tematkomentarza"/>
    <w:uiPriority w:val="99"/>
    <w:semiHidden/>
    <w:rsid w:val="0022052D"/>
    <w:rPr>
      <w:rFonts w:ascii="Times New Roman" w:eastAsia="Times New Roman" w:hAnsi="Times New Roman"/>
      <w:b/>
      <w:bCs/>
      <w:sz w:val="20"/>
      <w:szCs w:val="20"/>
      <w:lang w:eastAsia="ar-SA"/>
    </w:rPr>
  </w:style>
  <w:style w:type="paragraph" w:styleId="Tekstdymka">
    <w:name w:val="Balloon Text"/>
    <w:basedOn w:val="Normalny"/>
    <w:link w:val="TekstdymkaZnak"/>
    <w:uiPriority w:val="99"/>
    <w:semiHidden/>
    <w:unhideWhenUsed/>
    <w:rsid w:val="0022052D"/>
    <w:rPr>
      <w:rFonts w:ascii="Segoe UI" w:hAnsi="Segoe UI" w:cs="Segoe UI"/>
      <w:sz w:val="18"/>
      <w:szCs w:val="18"/>
    </w:rPr>
  </w:style>
  <w:style w:type="character" w:customStyle="1" w:styleId="TekstdymkaZnak">
    <w:name w:val="Tekst dymka Znak"/>
    <w:basedOn w:val="Domylnaczcionkaakapitu"/>
    <w:link w:val="Tekstdymka"/>
    <w:uiPriority w:val="99"/>
    <w:semiHidden/>
    <w:rsid w:val="0022052D"/>
    <w:rPr>
      <w:rFonts w:ascii="Segoe UI" w:eastAsia="Times New Roman" w:hAnsi="Segoe UI" w:cs="Segoe UI"/>
      <w:sz w:val="18"/>
      <w:szCs w:val="18"/>
      <w:lang w:eastAsia="ar-SA"/>
    </w:rPr>
  </w:style>
  <w:style w:type="character" w:customStyle="1" w:styleId="Domylnaczcionkaakapitu1">
    <w:name w:val="Domyślna czcionka akapitu1"/>
    <w:rsid w:val="00D04A7A"/>
  </w:style>
  <w:style w:type="paragraph" w:styleId="Tekstpodstawowy">
    <w:name w:val="Body Text"/>
    <w:basedOn w:val="Normalny"/>
    <w:link w:val="TekstpodstawowyZnak"/>
    <w:uiPriority w:val="1"/>
    <w:qFormat/>
    <w:rsid w:val="00E67C73"/>
    <w:pPr>
      <w:suppressAutoHyphens w:val="0"/>
      <w:jc w:val="both"/>
      <w:textAlignment w:val="auto"/>
    </w:pPr>
    <w:rPr>
      <w:rFonts w:ascii="Calibri" w:eastAsia="Calibri" w:hAnsi="Calibri" w:cs="Calibri"/>
      <w:lang w:eastAsia="pl-PL" w:bidi="pl-PL"/>
    </w:rPr>
  </w:style>
  <w:style w:type="character" w:customStyle="1" w:styleId="TekstpodstawowyZnak">
    <w:name w:val="Tekst podstawowy Znak"/>
    <w:basedOn w:val="Domylnaczcionkaakapitu"/>
    <w:link w:val="Tekstpodstawowy"/>
    <w:uiPriority w:val="1"/>
    <w:rsid w:val="00E67C73"/>
    <w:rPr>
      <w:rFonts w:cs="Calibri"/>
      <w:sz w:val="24"/>
      <w:szCs w:val="24"/>
      <w:lang w:eastAsia="pl-PL" w:bidi="pl-PL"/>
    </w:rPr>
  </w:style>
  <w:style w:type="paragraph" w:styleId="Bezodstpw">
    <w:name w:val="No Spacing"/>
    <w:uiPriority w:val="1"/>
    <w:qFormat/>
    <w:rsid w:val="00E67C73"/>
    <w:pPr>
      <w:autoSpaceDN/>
      <w:spacing w:after="0" w:line="240" w:lineRule="auto"/>
      <w:textAlignment w:val="auto"/>
    </w:pPr>
    <w:rPr>
      <w:rFonts w:ascii="Times New Roman" w:eastAsia="Times New Roman" w:hAnsi="Times New Roman"/>
      <w:sz w:val="24"/>
      <w:szCs w:val="24"/>
    </w:rPr>
  </w:style>
  <w:style w:type="character" w:customStyle="1" w:styleId="Nagwek1Znak">
    <w:name w:val="Nagłówek 1 Znak"/>
    <w:basedOn w:val="Domylnaczcionkaakapitu"/>
    <w:link w:val="Nagwek1"/>
    <w:rsid w:val="00E67C73"/>
    <w:rPr>
      <w:rFonts w:ascii="Times New Roman" w:eastAsia="Times New Roman" w:hAnsi="Times New Roman"/>
      <w:color w:val="0000FF"/>
      <w:sz w:val="24"/>
      <w:szCs w:val="20"/>
      <w:lang w:eastAsia="pl-PL"/>
    </w:rPr>
  </w:style>
  <w:style w:type="paragraph" w:styleId="Tekstprzypisudolnego">
    <w:name w:val="footnote text"/>
    <w:aliases w:val="Tekst przypisu"/>
    <w:basedOn w:val="Normalny"/>
    <w:link w:val="TekstprzypisudolnegoZnak"/>
    <w:uiPriority w:val="99"/>
    <w:unhideWhenUsed/>
    <w:rsid w:val="00E67C73"/>
    <w:pPr>
      <w:widowControl/>
      <w:suppressAutoHyphens w:val="0"/>
      <w:autoSpaceDE/>
      <w:autoSpaceDN/>
      <w:spacing w:after="200" w:line="276" w:lineRule="auto"/>
      <w:textAlignment w:val="auto"/>
    </w:pPr>
    <w:rPr>
      <w:rFonts w:ascii="Calibri" w:eastAsia="Calibri" w:hAnsi="Calibri"/>
      <w:sz w:val="20"/>
      <w:szCs w:val="20"/>
      <w:lang w:eastAsia="en-US"/>
    </w:rPr>
  </w:style>
  <w:style w:type="character" w:customStyle="1" w:styleId="TekstprzypisudolnegoZnak">
    <w:name w:val="Tekst przypisu dolnego Znak"/>
    <w:aliases w:val="Tekst przypisu Znak"/>
    <w:basedOn w:val="Domylnaczcionkaakapitu"/>
    <w:link w:val="Tekstprzypisudolnego"/>
    <w:uiPriority w:val="99"/>
    <w:rsid w:val="00E67C73"/>
    <w:rPr>
      <w:sz w:val="20"/>
      <w:szCs w:val="20"/>
    </w:rPr>
  </w:style>
  <w:style w:type="paragraph" w:customStyle="1" w:styleId="Standard">
    <w:name w:val="Standard"/>
    <w:rsid w:val="00FF44F7"/>
    <w:pPr>
      <w:widowControl w:val="0"/>
      <w:suppressAutoHyphens/>
      <w:autoSpaceDE w:val="0"/>
      <w:autoSpaceDN/>
      <w:spacing w:after="0" w:line="240" w:lineRule="auto"/>
      <w:textAlignment w:val="auto"/>
    </w:pPr>
    <w:rPr>
      <w:rFonts w:ascii="Times New Roman" w:eastAsia="Times New Roman" w:hAnsi="Times New Roman"/>
      <w:sz w:val="24"/>
      <w:szCs w:val="24"/>
      <w:lang w:eastAsia="pl-PL" w:bidi="pl-PL"/>
    </w:rPr>
  </w:style>
  <w:style w:type="paragraph" w:styleId="Nagwek">
    <w:name w:val="header"/>
    <w:basedOn w:val="Normalny"/>
    <w:link w:val="NagwekZnak"/>
    <w:unhideWhenUsed/>
    <w:rsid w:val="001754DB"/>
    <w:pPr>
      <w:tabs>
        <w:tab w:val="center" w:pos="4536"/>
        <w:tab w:val="right" w:pos="9072"/>
      </w:tabs>
    </w:pPr>
  </w:style>
  <w:style w:type="character" w:customStyle="1" w:styleId="NagwekZnak">
    <w:name w:val="Nagłówek Znak"/>
    <w:basedOn w:val="Domylnaczcionkaakapitu"/>
    <w:link w:val="Nagwek"/>
    <w:qFormat/>
    <w:rsid w:val="001754DB"/>
    <w:rPr>
      <w:rFonts w:ascii="Times New Roman" w:eastAsia="Times New Roman" w:hAnsi="Times New Roman"/>
      <w:sz w:val="24"/>
      <w:szCs w:val="24"/>
      <w:lang w:eastAsia="ar-SA"/>
    </w:rPr>
  </w:style>
  <w:style w:type="paragraph" w:styleId="Stopka">
    <w:name w:val="footer"/>
    <w:basedOn w:val="Normalny"/>
    <w:link w:val="StopkaZnak"/>
    <w:uiPriority w:val="99"/>
    <w:unhideWhenUsed/>
    <w:rsid w:val="001754DB"/>
    <w:pPr>
      <w:tabs>
        <w:tab w:val="center" w:pos="4536"/>
        <w:tab w:val="right" w:pos="9072"/>
      </w:tabs>
    </w:pPr>
  </w:style>
  <w:style w:type="character" w:customStyle="1" w:styleId="StopkaZnak">
    <w:name w:val="Stopka Znak"/>
    <w:basedOn w:val="Domylnaczcionkaakapitu"/>
    <w:link w:val="Stopka"/>
    <w:uiPriority w:val="99"/>
    <w:rsid w:val="001754DB"/>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F2CDE-1DC8-4912-B82C-866A9AD86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2775</TotalTime>
  <Pages>4</Pages>
  <Words>1260</Words>
  <Characters>7565</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ADM_04</dc:creator>
  <cp:lastModifiedBy>User_ADM_11</cp:lastModifiedBy>
  <cp:revision>12</cp:revision>
  <cp:lastPrinted>2022-06-29T12:01:00Z</cp:lastPrinted>
  <dcterms:created xsi:type="dcterms:W3CDTF">2022-06-28T20:20:00Z</dcterms:created>
  <dcterms:modified xsi:type="dcterms:W3CDTF">2022-08-31T11:17:00Z</dcterms:modified>
</cp:coreProperties>
</file>