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93" w:rsidRPr="009747C7" w:rsidRDefault="00AD7789" w:rsidP="006E1E5A">
      <w:r>
        <w:t xml:space="preserve">                    </w:t>
      </w:r>
      <w:bookmarkStart w:id="0" w:name="_GoBack"/>
      <w:bookmarkEnd w:id="0"/>
      <w:r w:rsidR="00F02493" w:rsidRPr="009747C7">
        <w:t>OPIS PRZEDMIOTU ZAMÓWIENIA - WARUNKI UBEZPIECZENIA</w:t>
      </w:r>
    </w:p>
    <w:p w:rsidR="00F02493" w:rsidRPr="009747C7" w:rsidRDefault="00F02493" w:rsidP="00F02493">
      <w:pPr>
        <w:spacing w:line="360" w:lineRule="auto"/>
        <w:jc w:val="center"/>
        <w:rPr>
          <w:rFonts w:ascii="Times New Roman" w:eastAsia="Times New Roman" w:hAnsi="Times New Roman"/>
          <w:b/>
          <w:noProof/>
          <w:sz w:val="22"/>
          <w:lang w:eastAsia="pl-PL"/>
        </w:rPr>
      </w:pPr>
    </w:p>
    <w:p w:rsidR="00F02493" w:rsidRPr="00F02493" w:rsidRDefault="00F02493" w:rsidP="00F02493">
      <w:pPr>
        <w:numPr>
          <w:ilvl w:val="0"/>
          <w:numId w:val="47"/>
        </w:numPr>
        <w:spacing w:line="360" w:lineRule="auto"/>
        <w:ind w:left="142" w:hanging="142"/>
        <w:outlineLvl w:val="1"/>
        <w:rPr>
          <w:rFonts w:ascii="Cambria" w:eastAsia="Times New Roman" w:hAnsi="Cambria"/>
          <w:b/>
          <w:sz w:val="24"/>
          <w:szCs w:val="24"/>
        </w:rPr>
      </w:pPr>
      <w:r w:rsidRPr="00F02493">
        <w:rPr>
          <w:rFonts w:ascii="Cambria" w:eastAsia="Times New Roman" w:hAnsi="Cambria"/>
          <w:b/>
          <w:sz w:val="24"/>
          <w:szCs w:val="24"/>
        </w:rPr>
        <w:t>Założenia mające zastosowanie w opisie przedmiotu zamówienia warunkach ubezpieczenia</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Wszystkie poniższe zapisy odnoszące się do zakresu ubezpieczenia są minimalnymi wymaganiami.</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 xml:space="preserve">W sprawach nieokreślonych w niniejszym dokumencie będą miały zastosowanie właściwe zapisy Ogólnych Warunków Ubezpieczenia (OWU) lub Szczególnych Warunków Ubezpieczenia (SWU). </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 xml:space="preserve">Zapisy SIWZ mają pierwszeństwo przed zapisami OWU oraz SWU z zastrzeżeniem sytuacji, kiedy zapisy OWU lub SWU są korzystniejsze dla Zamawiającego - wówczas będą one miały automatycznie zastosowanie w warunkach ubezpieczenia. Wszelkie wątpliwości należy interpretować na korzyść Zamawiającego. </w:t>
      </w:r>
    </w:p>
    <w:p w:rsidR="00F02493" w:rsidRPr="00F02493" w:rsidRDefault="00F02493" w:rsidP="00F02493">
      <w:pPr>
        <w:shd w:val="clear" w:color="auto" w:fill="FFFFFF"/>
        <w:spacing w:line="360" w:lineRule="auto"/>
        <w:ind w:left="426"/>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 xml:space="preserve">Wyjątkiem od opisanej zasady jest sytacja, kiedy </w:t>
      </w:r>
      <w:r w:rsidRPr="00F02493">
        <w:rPr>
          <w:rFonts w:ascii="Times New Roman" w:eastAsia="Times New Roman" w:hAnsi="Times New Roman"/>
          <w:noProof/>
          <w:sz w:val="22"/>
          <w:u w:val="single"/>
          <w:lang w:eastAsia="pl-PL"/>
        </w:rPr>
        <w:t>Wykonawca w formularzu ofertowym zawrze informację</w:t>
      </w:r>
      <w:r w:rsidRPr="00F02493">
        <w:rPr>
          <w:rFonts w:ascii="Times New Roman" w:eastAsia="Times New Roman" w:hAnsi="Times New Roman"/>
          <w:noProof/>
          <w:sz w:val="22"/>
          <w:lang w:eastAsia="pl-PL"/>
        </w:rPr>
        <w:t xml:space="preserve"> określającą, które z korzystniejszych dla Zamawiającego zapisów OWU i SWU niż postanowienia SIWZ </w:t>
      </w:r>
      <w:r w:rsidRPr="00F02493">
        <w:rPr>
          <w:rFonts w:ascii="Times New Roman" w:eastAsia="Times New Roman" w:hAnsi="Times New Roman"/>
          <w:noProof/>
          <w:sz w:val="22"/>
          <w:u w:val="single"/>
          <w:lang w:eastAsia="pl-PL"/>
        </w:rPr>
        <w:t>nie będą</w:t>
      </w:r>
      <w:r w:rsidRPr="00F02493">
        <w:rPr>
          <w:rFonts w:ascii="Times New Roman" w:eastAsia="Times New Roman" w:hAnsi="Times New Roman"/>
          <w:noProof/>
          <w:sz w:val="22"/>
          <w:lang w:eastAsia="pl-PL"/>
        </w:rPr>
        <w:t xml:space="preserve"> obowiązywać w ofercie.</w:t>
      </w:r>
    </w:p>
    <w:p w:rsidR="00F02493" w:rsidRPr="00F02493" w:rsidRDefault="00F02493" w:rsidP="00F02493">
      <w:pPr>
        <w:shd w:val="clear" w:color="auto" w:fill="FFFFFF"/>
        <w:spacing w:line="360" w:lineRule="auto"/>
        <w:ind w:left="426"/>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Brak informacji oznacza zaoferowanie przez Wykonawcę zapisów korzystniejszych dla Zamawiającego.</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Zamawiający informuje, że wyraża zgodę na zastosowanie klauzul produktowych zgodnie z treścią OWU Ubezpieczyciela w kwestiach nie uregulowanych w SIWZ pod warunkiem, że treść klauzul produktowych według OWU Ubezpieczyciela nie ogranicza zakresu ubezpieczenia, o którym mowa w SIWZ.</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Zamawiającym.</w:t>
      </w:r>
    </w:p>
    <w:p w:rsidR="00F02493" w:rsidRPr="00F02493" w:rsidRDefault="00F02493" w:rsidP="00F02493">
      <w:pPr>
        <w:shd w:val="clear" w:color="auto" w:fill="FFFFFF"/>
        <w:spacing w:line="360" w:lineRule="auto"/>
        <w:ind w:left="426"/>
        <w:rPr>
          <w:rFonts w:ascii="Times New Roman" w:eastAsia="Times New Roman" w:hAnsi="Times New Roman"/>
          <w:noProof/>
          <w:sz w:val="22"/>
          <w:lang w:eastAsia="pl-PL"/>
        </w:rPr>
      </w:pPr>
      <w:r w:rsidRPr="00F02493">
        <w:rPr>
          <w:rFonts w:ascii="Times New Roman" w:eastAsia="Times New Roman" w:hAnsi="Times New Roman"/>
          <w:noProof/>
          <w:sz w:val="22"/>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F02493" w:rsidRPr="00F02493" w:rsidRDefault="00F02493" w:rsidP="00F02493">
      <w:pPr>
        <w:numPr>
          <w:ilvl w:val="0"/>
          <w:numId w:val="30"/>
        </w:numPr>
        <w:shd w:val="clear" w:color="auto" w:fill="FFFFFF"/>
        <w:spacing w:line="360" w:lineRule="auto"/>
        <w:ind w:left="426" w:hanging="283"/>
        <w:rPr>
          <w:rFonts w:ascii="Times New Roman" w:eastAsia="Times New Roman" w:hAnsi="Times New Roman"/>
          <w:b/>
          <w:i/>
          <w:noProof/>
          <w:sz w:val="22"/>
          <w:lang w:eastAsia="pl-PL"/>
        </w:rPr>
      </w:pPr>
      <w:r w:rsidRPr="00F02493">
        <w:rPr>
          <w:rFonts w:ascii="Times New Roman" w:eastAsia="Times New Roman" w:hAnsi="Times New Roman"/>
          <w:noProof/>
          <w:sz w:val="22"/>
          <w:lang w:eastAsia="pl-PL"/>
        </w:rPr>
        <w:t>W przypadku ubezpieczenia w systemie sum stałych wypłata odszkodowania nie powoduje zmniejszenia sumy ubezpieczenia.</w:t>
      </w:r>
    </w:p>
    <w:p w:rsidR="00F02493" w:rsidRPr="00640829" w:rsidRDefault="00F02493" w:rsidP="00F02493">
      <w:pPr>
        <w:numPr>
          <w:ilvl w:val="0"/>
          <w:numId w:val="30"/>
        </w:numPr>
        <w:shd w:val="clear" w:color="auto" w:fill="FFFFFF"/>
        <w:ind w:left="426"/>
        <w:contextualSpacing/>
        <w:rPr>
          <w:rFonts w:ascii="Times New Roman" w:eastAsia="Times New Roman" w:hAnsi="Times New Roman"/>
          <w:noProof/>
          <w:sz w:val="22"/>
          <w:lang w:eastAsia="pl-PL"/>
        </w:rPr>
      </w:pPr>
      <w:r w:rsidRPr="00640829">
        <w:rPr>
          <w:rFonts w:ascii="Times New Roman" w:eastAsia="Times New Roman" w:hAnsi="Times New Roman"/>
          <w:noProof/>
          <w:sz w:val="22"/>
          <w:lang w:eastAsia="pl-PL"/>
        </w:rPr>
        <w:t>Uznaje się, że limity odpowiedzialności, tam gdzie nie zostało to doprecyzowane, ustalone zostały na jedno i na wszystkie zdarzenia w okresie ubezpieczenia</w:t>
      </w:r>
    </w:p>
    <w:p w:rsidR="00F02493" w:rsidRPr="00F02493" w:rsidRDefault="00F02493" w:rsidP="00F02493">
      <w:pPr>
        <w:shd w:val="clear" w:color="auto" w:fill="FFFFFF"/>
        <w:spacing w:line="360" w:lineRule="auto"/>
        <w:ind w:left="426"/>
        <w:rPr>
          <w:rFonts w:ascii="Times New Roman" w:eastAsia="Times New Roman" w:hAnsi="Times New Roman"/>
          <w:b/>
          <w:i/>
          <w:noProof/>
          <w:sz w:val="22"/>
          <w:lang w:eastAsia="pl-PL"/>
        </w:rPr>
      </w:pPr>
    </w:p>
    <w:p w:rsidR="00F02493" w:rsidRPr="00F02493" w:rsidRDefault="00F02493" w:rsidP="00F02493">
      <w:pPr>
        <w:numPr>
          <w:ilvl w:val="0"/>
          <w:numId w:val="47"/>
        </w:numPr>
        <w:spacing w:line="360" w:lineRule="auto"/>
        <w:ind w:left="142" w:hanging="142"/>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lastRenderedPageBreak/>
        <w:t>Definicje mające zastosowanie w opisie przedmiotu zamówienia</w:t>
      </w:r>
    </w:p>
    <w:p w:rsidR="00F02493" w:rsidRPr="00F02493" w:rsidRDefault="00F02493" w:rsidP="00F02493">
      <w:pPr>
        <w:numPr>
          <w:ilvl w:val="0"/>
          <w:numId w:val="1"/>
        </w:numPr>
        <w:shd w:val="clear" w:color="auto" w:fill="FFFFFF"/>
        <w:spacing w:line="360" w:lineRule="auto"/>
        <w:ind w:left="426" w:hanging="283"/>
        <w:rPr>
          <w:rFonts w:ascii="Times New Roman" w:hAnsi="Times New Roman"/>
          <w:b/>
          <w:sz w:val="22"/>
        </w:rPr>
      </w:pPr>
      <w:r w:rsidRPr="00F02493">
        <w:rPr>
          <w:rFonts w:ascii="Times New Roman" w:hAnsi="Times New Roman"/>
          <w:sz w:val="22"/>
          <w:u w:val="single"/>
        </w:rPr>
        <w:t>Awaria instalacji</w:t>
      </w:r>
      <w:r w:rsidRPr="00F02493">
        <w:rPr>
          <w:rFonts w:ascii="Times New Roman" w:hAnsi="Times New Roman"/>
          <w:sz w:val="22"/>
        </w:rPr>
        <w:t xml:space="preserve"> – rozumie się przez to nagłe, samoczynne lub spowodowane zamarzaniem lub działaniem wysokiej temperatury pęknięcie, rozszczelnienie, awarię przewodów, zbiorników instalacji wodociągowych, kanalizacyjnych, centralnego ogrzewania lub innych urządzeń technologicznych przesyłających media w postaci wody, pary lub cieczy albo innych instalacji znajdujących się wewnątrz ubezpieczonego budynku lub lokalu.</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Deszcz nawalny</w:t>
      </w:r>
      <w:r w:rsidRPr="00F02493">
        <w:rPr>
          <w:rFonts w:ascii="Times New Roman" w:hAnsi="Times New Roman"/>
          <w:sz w:val="22"/>
        </w:rPr>
        <w:t xml:space="preserve"> – 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Dym</w:t>
      </w:r>
      <w:r w:rsidRPr="00F02493">
        <w:rPr>
          <w:rFonts w:ascii="Times New Roman" w:hAnsi="Times New Roman"/>
          <w:sz w:val="22"/>
        </w:rPr>
        <w:t xml:space="preserve"> - 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Grad</w:t>
      </w:r>
      <w:r w:rsidRPr="00F02493">
        <w:rPr>
          <w:rFonts w:ascii="Times New Roman" w:hAnsi="Times New Roman"/>
          <w:sz w:val="22"/>
        </w:rPr>
        <w:t xml:space="preserve"> – rozumie się przez to opad atmosferyczny w postaci bryłek lodu.</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 xml:space="preserve">Graffiti </w:t>
      </w:r>
      <w:r w:rsidRPr="00F02493">
        <w:rPr>
          <w:rFonts w:ascii="Times New Roman" w:hAnsi="Times New Roman"/>
          <w:sz w:val="22"/>
        </w:rPr>
        <w:t>– rozumie się przez to napisy lub rysunki wykonane na przedmiocie ubezpieczenia.</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Huragan</w:t>
      </w:r>
      <w:r w:rsidRPr="00F02493">
        <w:rPr>
          <w:rFonts w:ascii="Times New Roman" w:hAnsi="Times New Roman"/>
          <w:sz w:val="22"/>
        </w:rPr>
        <w:t xml:space="preserve"> – rozumie się przez to działanie wiatru o sile prędkości co najmniej 12,1 m/sek. </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Huk ponaddźwiękowy</w:t>
      </w:r>
      <w:r w:rsidRPr="00F02493">
        <w:rPr>
          <w:rFonts w:ascii="Times New Roman" w:hAnsi="Times New Roman"/>
          <w:sz w:val="22"/>
        </w:rPr>
        <w:t xml:space="preserve"> – rozumie się przez to uderzeniową falę dźwiękową (ciśnieniową) wywołaną przez statek powietrzny podczas przekraczania prędkości dźwięku lub podczas poruszania się z prędkością większą niż prędkość dźwięku.</w:t>
      </w:r>
    </w:p>
    <w:p w:rsidR="00F02493" w:rsidRPr="00F02493" w:rsidRDefault="00F02493" w:rsidP="00F02493">
      <w:pPr>
        <w:numPr>
          <w:ilvl w:val="0"/>
          <w:numId w:val="1"/>
        </w:numPr>
        <w:shd w:val="clear" w:color="auto" w:fill="FFFFFF"/>
        <w:spacing w:line="360" w:lineRule="auto"/>
        <w:ind w:left="426" w:hanging="283"/>
        <w:rPr>
          <w:rFonts w:ascii="Times New Roman" w:hAnsi="Times New Roman"/>
          <w:sz w:val="22"/>
        </w:rPr>
      </w:pPr>
      <w:r w:rsidRPr="00F02493">
        <w:rPr>
          <w:rFonts w:ascii="Times New Roman" w:hAnsi="Times New Roman"/>
          <w:sz w:val="22"/>
          <w:u w:val="single"/>
        </w:rPr>
        <w:t>Kradzież z włamaniem</w:t>
      </w:r>
      <w:r w:rsidRPr="00F02493">
        <w:rPr>
          <w:rFonts w:ascii="Times New Roman" w:hAnsi="Times New Roman"/>
          <w:sz w:val="22"/>
        </w:rPr>
        <w:t xml:space="preserve"> – rozumie się przez to dokonanie lub usiłowanie dokonania zaboru mienia z lokalu w celu jego przewłaszczenia przez sprawcę:</w:t>
      </w:r>
    </w:p>
    <w:p w:rsidR="00F02493" w:rsidRPr="00F02493" w:rsidRDefault="00F02493" w:rsidP="00F02493">
      <w:pPr>
        <w:numPr>
          <w:ilvl w:val="0"/>
          <w:numId w:val="1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po uprzednim usunięciu siłą zabezpieczeń lub otwarciu wejścia za pomocą narzędzi, bądź innego podobnego, dopasowanego klucza lub klucza oryginalnego, w posiadanie którego wszedł sprawca na skutek włamania do innego pomieszczenia bądź rabunku. </w:t>
      </w:r>
    </w:p>
    <w:p w:rsidR="00F02493" w:rsidRPr="00F02493" w:rsidRDefault="00F02493" w:rsidP="00F02493">
      <w:pPr>
        <w:numPr>
          <w:ilvl w:val="0"/>
          <w:numId w:val="1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który ukrył się w pomieszczeniu przed jego zamknięciem i pozostawił ślady stanowiące dowód jego ukrycia się.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 xml:space="preserve">Osuwanie się ziemi </w:t>
      </w:r>
      <w:r w:rsidRPr="00F02493">
        <w:rPr>
          <w:rFonts w:ascii="Times New Roman" w:hAnsi="Times New Roman"/>
          <w:sz w:val="22"/>
        </w:rPr>
        <w:t>– rozumie się przez to ruch ziemi na stokach nie spowodowany działaniami człowieka.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Pożar</w:t>
      </w:r>
      <w:r w:rsidRPr="00F02493">
        <w:rPr>
          <w:rFonts w:ascii="Times New Roman" w:hAnsi="Times New Roman"/>
          <w:sz w:val="22"/>
        </w:rPr>
        <w:t xml:space="preserve"> – rozumie się przez to proces spalania, polegający na działaniu ognia, który przedostał się poza palenisko, powstał bez paleniska i rozprzestrzenił się o własnej sile niezależnie od miejsca jego powstania. W ramach definicji rozszerza się odpowiedzialność Zakładu Ubezpieczeń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o osmalenie i przypalenie.</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lastRenderedPageBreak/>
        <w:t>Powódź</w:t>
      </w:r>
      <w:r w:rsidRPr="00F02493">
        <w:rPr>
          <w:rFonts w:ascii="Times New Roman" w:hAnsi="Times New Roman"/>
          <w:sz w:val="22"/>
        </w:rPr>
        <w:t xml:space="preserve"> – rozumie się przez to zalanie terenu, przedmiotu ubezpieczenia w następstwie zdarzeń takich jak:</w:t>
      </w:r>
    </w:p>
    <w:p w:rsidR="00F02493" w:rsidRPr="00F02493" w:rsidRDefault="00F02493" w:rsidP="00F02493">
      <w:pPr>
        <w:numPr>
          <w:ilvl w:val="0"/>
          <w:numId w:val="2"/>
        </w:numPr>
        <w:shd w:val="clear" w:color="auto" w:fill="FFFFFF"/>
        <w:spacing w:line="360" w:lineRule="auto"/>
        <w:ind w:left="851" w:hanging="283"/>
        <w:rPr>
          <w:rFonts w:ascii="Times New Roman" w:hAnsi="Times New Roman"/>
          <w:sz w:val="22"/>
        </w:rPr>
      </w:pPr>
      <w:r w:rsidRPr="00F02493">
        <w:rPr>
          <w:rFonts w:ascii="Times New Roman" w:hAnsi="Times New Roman"/>
          <w:sz w:val="22"/>
        </w:rPr>
        <w:t>podniesienie się wody w korytach wód płynących i zbiornikach wód stojących oraz wystąpienie z brzegów na skutek:</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podniesienia się poziomu morskich wód przybrzeżnych </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sztormu</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spływu wód po zboczach i stokach na terenach górskich lub falistych</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opadów atmosferycznych </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topnienia mas śniegu i lodu </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zatorów lodowych</w:t>
      </w:r>
    </w:p>
    <w:p w:rsidR="00F02493" w:rsidRPr="00F02493" w:rsidRDefault="00F02493" w:rsidP="00F02493">
      <w:pPr>
        <w:numPr>
          <w:ilvl w:val="0"/>
          <w:numId w:val="18"/>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przerwania tam i zabezpieczeń przeciwpowodziowych </w:t>
      </w:r>
    </w:p>
    <w:p w:rsidR="00F02493" w:rsidRPr="00F02493" w:rsidRDefault="00F02493" w:rsidP="00F02493">
      <w:pPr>
        <w:numPr>
          <w:ilvl w:val="0"/>
          <w:numId w:val="2"/>
        </w:numPr>
        <w:shd w:val="clear" w:color="auto" w:fill="FFFFFF"/>
        <w:spacing w:line="360" w:lineRule="auto"/>
        <w:ind w:left="851" w:hanging="283"/>
        <w:rPr>
          <w:rFonts w:ascii="Times New Roman" w:hAnsi="Times New Roman"/>
          <w:sz w:val="22"/>
        </w:rPr>
      </w:pPr>
      <w:r w:rsidRPr="00F02493">
        <w:rPr>
          <w:rFonts w:ascii="Times New Roman" w:hAnsi="Times New Roman"/>
          <w:sz w:val="22"/>
        </w:rPr>
        <w:t xml:space="preserve">podniesienie się poziomu wód gruntowych </w:t>
      </w:r>
    </w:p>
    <w:p w:rsidR="00F02493" w:rsidRPr="00F02493" w:rsidRDefault="00F02493" w:rsidP="00F02493">
      <w:pPr>
        <w:numPr>
          <w:ilvl w:val="0"/>
          <w:numId w:val="2"/>
        </w:numPr>
        <w:shd w:val="clear" w:color="auto" w:fill="FFFFFF"/>
        <w:spacing w:line="360" w:lineRule="auto"/>
        <w:ind w:left="851" w:hanging="283"/>
        <w:rPr>
          <w:rFonts w:ascii="Times New Roman" w:hAnsi="Times New Roman"/>
          <w:sz w:val="22"/>
        </w:rPr>
      </w:pPr>
      <w:r w:rsidRPr="00F02493">
        <w:rPr>
          <w:rFonts w:ascii="Times New Roman" w:hAnsi="Times New Roman"/>
          <w:sz w:val="22"/>
        </w:rPr>
        <w:t xml:space="preserve">wystąpienie wody z systemów kanalizacyjnych, które jest następstwem w/w zdarzeń.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Zakres ubezpieczenia obejmuje także szkody w ubezpieczonym mieniu spowodowane przenoszonymi przez wody powodziowe przedmiotami.</w:t>
      </w:r>
    </w:p>
    <w:p w:rsidR="00F02493" w:rsidRPr="00F02493" w:rsidRDefault="00F02493" w:rsidP="00F02493">
      <w:pPr>
        <w:numPr>
          <w:ilvl w:val="0"/>
          <w:numId w:val="1"/>
        </w:numPr>
        <w:shd w:val="clear" w:color="auto" w:fill="FFFFFF"/>
        <w:spacing w:line="360" w:lineRule="auto"/>
        <w:ind w:left="426"/>
        <w:rPr>
          <w:rFonts w:ascii="Times New Roman" w:hAnsi="Times New Roman"/>
          <w:sz w:val="22"/>
          <w:u w:val="single"/>
        </w:rPr>
      </w:pPr>
      <w:r w:rsidRPr="00F02493">
        <w:rPr>
          <w:rFonts w:ascii="Times New Roman" w:hAnsi="Times New Roman"/>
          <w:sz w:val="22"/>
          <w:u w:val="single"/>
        </w:rPr>
        <w:t>Rabunek</w:t>
      </w:r>
      <w:r w:rsidRPr="00F02493">
        <w:rPr>
          <w:rFonts w:ascii="Times New Roman" w:hAnsi="Times New Roman"/>
          <w:sz w:val="22"/>
        </w:rPr>
        <w:t xml:space="preserve"> – rozumie się przez to zabór mienia w celu przewłaszczenia dokonany przez sprawcę:</w:t>
      </w:r>
    </w:p>
    <w:p w:rsidR="00F02493" w:rsidRPr="00F02493" w:rsidRDefault="00F02493" w:rsidP="00F02493">
      <w:pPr>
        <w:numPr>
          <w:ilvl w:val="0"/>
          <w:numId w:val="19"/>
        </w:numPr>
        <w:shd w:val="clear" w:color="auto" w:fill="FFFFFF"/>
        <w:spacing w:line="360" w:lineRule="auto"/>
        <w:ind w:left="709" w:hanging="283"/>
        <w:rPr>
          <w:rFonts w:ascii="Times New Roman" w:hAnsi="Times New Roman"/>
          <w:sz w:val="22"/>
        </w:rPr>
      </w:pPr>
      <w:r w:rsidRPr="00F02493">
        <w:rPr>
          <w:rFonts w:ascii="Times New Roman" w:hAnsi="Times New Roman"/>
          <w:sz w:val="22"/>
        </w:rPr>
        <w:t>przy użyciu lub groźbie użycia przemocy fizycznej na osobie lub doprowadzenia jej do stanu bezbronności, bezsilności albo nieprzytomności</w:t>
      </w:r>
    </w:p>
    <w:p w:rsidR="00F02493" w:rsidRPr="00F02493" w:rsidRDefault="00F02493" w:rsidP="00F02493">
      <w:pPr>
        <w:numPr>
          <w:ilvl w:val="0"/>
          <w:numId w:val="19"/>
        </w:numPr>
        <w:shd w:val="clear" w:color="auto" w:fill="FFFFFF"/>
        <w:spacing w:line="360" w:lineRule="auto"/>
        <w:ind w:left="709" w:hanging="283"/>
        <w:rPr>
          <w:rFonts w:ascii="Times New Roman" w:hAnsi="Times New Roman"/>
          <w:sz w:val="22"/>
        </w:rPr>
      </w:pPr>
      <w:r w:rsidRPr="00F02493">
        <w:rPr>
          <w:rFonts w:ascii="Times New Roman" w:hAnsi="Times New Roman"/>
          <w:sz w:val="22"/>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Sadza</w:t>
      </w:r>
      <w:r w:rsidRPr="00F02493">
        <w:rPr>
          <w:rFonts w:ascii="Times New Roman" w:hAnsi="Times New Roman"/>
          <w:sz w:val="22"/>
        </w:rPr>
        <w:t xml:space="preserve"> – 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rPr>
        <w:t xml:space="preserve"> </w:t>
      </w:r>
      <w:r w:rsidRPr="00F02493">
        <w:rPr>
          <w:rFonts w:ascii="Times New Roman" w:hAnsi="Times New Roman"/>
          <w:sz w:val="22"/>
          <w:u w:val="single"/>
        </w:rPr>
        <w:t>Śnieg</w:t>
      </w:r>
      <w:r w:rsidRPr="00F02493">
        <w:rPr>
          <w:rFonts w:ascii="Times New Roman" w:hAnsi="Times New Roman"/>
          <w:sz w:val="22"/>
        </w:rPr>
        <w:t xml:space="preserve"> – rozumie się przez to niszczące bezpośrednie działanie ciężaru śniegu i/lub lodu na przedmiot ubezpieczenia oraz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Trzęsienie ziemi</w:t>
      </w:r>
      <w:r w:rsidRPr="00F02493">
        <w:rPr>
          <w:rFonts w:ascii="Times New Roman" w:hAnsi="Times New Roman"/>
          <w:sz w:val="22"/>
        </w:rPr>
        <w:t xml:space="preserve"> – rozumie się przez to nie związanie z działaniami człowieka, gwałtowne zaburzenie systemu równowagi we wnętrzu ziemi, któremu towarzyszą wstrząsy i drgania gruntu.</w:t>
      </w:r>
    </w:p>
    <w:p w:rsid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Trąba powietrzna</w:t>
      </w:r>
      <w:r w:rsidRPr="00F02493">
        <w:rPr>
          <w:rFonts w:ascii="Times New Roman" w:hAnsi="Times New Roman"/>
          <w:sz w:val="22"/>
        </w:rPr>
        <w:t xml:space="preserve"> – rozumie się przez to silny wir powietrzny powstający w chmurze burzowej (cumulonimbus)</w:t>
      </w:r>
    </w:p>
    <w:p w:rsidR="00F02493" w:rsidRPr="00F02493" w:rsidRDefault="00F02493" w:rsidP="00F02493">
      <w:pPr>
        <w:shd w:val="clear" w:color="auto" w:fill="FFFFFF"/>
        <w:spacing w:line="360" w:lineRule="auto"/>
        <w:ind w:left="426"/>
        <w:rPr>
          <w:rFonts w:ascii="Times New Roman" w:hAnsi="Times New Roman"/>
          <w:sz w:val="22"/>
        </w:rPr>
      </w:pP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lastRenderedPageBreak/>
        <w:t>Uderzenie pioruna</w:t>
      </w:r>
      <w:r w:rsidRPr="00F02493">
        <w:rPr>
          <w:rFonts w:ascii="Times New Roman" w:hAnsi="Times New Roman"/>
          <w:sz w:val="22"/>
        </w:rPr>
        <w:t xml:space="preserve"> – rozumie się przez to bezpośrednie działanie (wyładowanie) elektryczności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atmosferycznej na ubezpieczone mienie, w tym także przepięcia spowodowane wyładowaniami atmosferycznymi.</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Upadek statku powietrznego</w:t>
      </w:r>
      <w:r w:rsidRPr="00F02493">
        <w:rPr>
          <w:rFonts w:ascii="Times New Roman" w:hAnsi="Times New Roman"/>
          <w:sz w:val="22"/>
        </w:rPr>
        <w:t xml:space="preserve"> – rozumie się przez to katastrofę lub przymusowe lądowanie statku powietrznego, w tym także upadek jego części lub ładunku oraz awaryjny zrzut paliwa.</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Uderzenie pojazdu lądowego</w:t>
      </w:r>
      <w:r w:rsidRPr="00F02493">
        <w:rPr>
          <w:rFonts w:ascii="Times New Roman" w:hAnsi="Times New Roman"/>
          <w:sz w:val="22"/>
        </w:rPr>
        <w:t xml:space="preserve"> – rozumie się przez to uderzenie pojazdu mechanicznego, który nie jest kierowany ani eksploatowany przez Ubezpieczającego lub osoby za które ponosi odpowiedzialność, powodujące bezpośrednie zniszczenie lub uszkodzenie ubezpieczonego mienia. </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Powyższe nie dotyczy szkód w pojazdach oraz ich ładunku.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Wybuch (eksplozja)</w:t>
      </w:r>
      <w:r w:rsidRPr="00F02493">
        <w:rPr>
          <w:rFonts w:ascii="Times New Roman" w:hAnsi="Times New Roman"/>
          <w:sz w:val="22"/>
        </w:rPr>
        <w:t xml:space="preserve"> – 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u w:val="single"/>
        </w:rPr>
        <w:t>Zalanie</w:t>
      </w:r>
      <w:r w:rsidRPr="00F02493">
        <w:rPr>
          <w:rFonts w:ascii="Times New Roman" w:hAnsi="Times New Roman"/>
          <w:sz w:val="22"/>
        </w:rPr>
        <w:t xml:space="preserve"> – 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F02493" w:rsidRPr="00F02493" w:rsidRDefault="00F02493" w:rsidP="00F02493">
      <w:pPr>
        <w:numPr>
          <w:ilvl w:val="0"/>
          <w:numId w:val="48"/>
        </w:numPr>
        <w:shd w:val="clear" w:color="auto" w:fill="FFFFFF"/>
        <w:spacing w:line="360" w:lineRule="auto"/>
        <w:ind w:left="851" w:hanging="283"/>
        <w:rPr>
          <w:rFonts w:ascii="Times New Roman" w:hAnsi="Times New Roman"/>
          <w:sz w:val="22"/>
        </w:rPr>
      </w:pPr>
      <w:r w:rsidRPr="00F02493">
        <w:rPr>
          <w:rFonts w:ascii="Times New Roman" w:hAnsi="Times New Roman"/>
          <w:sz w:val="22"/>
        </w:rPr>
        <w:t>z położonych na stałe wodociągowych rur doprowadzających lub odprowadzających,</w:t>
      </w:r>
    </w:p>
    <w:p w:rsidR="00F02493" w:rsidRPr="00F02493" w:rsidRDefault="00F02493" w:rsidP="00F02493">
      <w:pPr>
        <w:numPr>
          <w:ilvl w:val="0"/>
          <w:numId w:val="48"/>
        </w:numPr>
        <w:shd w:val="clear" w:color="auto" w:fill="FFFFFF"/>
        <w:spacing w:line="360" w:lineRule="auto"/>
        <w:ind w:left="851" w:hanging="283"/>
        <w:rPr>
          <w:rFonts w:ascii="Times New Roman" w:hAnsi="Times New Roman"/>
          <w:sz w:val="22"/>
        </w:rPr>
      </w:pPr>
      <w:r w:rsidRPr="00F02493">
        <w:rPr>
          <w:rFonts w:ascii="Times New Roman" w:hAnsi="Times New Roman"/>
          <w:sz w:val="22"/>
        </w:rPr>
        <w:t>z innych urządzeń związanych z systemem rur wodociągowych lub kanalizacyjnych,</w:t>
      </w:r>
    </w:p>
    <w:p w:rsidR="00F02493" w:rsidRPr="00F02493" w:rsidRDefault="00F02493" w:rsidP="00F02493">
      <w:pPr>
        <w:numPr>
          <w:ilvl w:val="0"/>
          <w:numId w:val="48"/>
        </w:numPr>
        <w:shd w:val="clear" w:color="auto" w:fill="FFFFFF"/>
        <w:spacing w:line="360" w:lineRule="auto"/>
        <w:ind w:left="851" w:hanging="283"/>
        <w:rPr>
          <w:rFonts w:ascii="Times New Roman" w:hAnsi="Times New Roman"/>
          <w:sz w:val="22"/>
        </w:rPr>
      </w:pPr>
      <w:r w:rsidRPr="00F02493">
        <w:rPr>
          <w:rFonts w:ascii="Times New Roman" w:hAnsi="Times New Roman"/>
          <w:sz w:val="22"/>
        </w:rPr>
        <w:t>z instalacji ciepłej wody lub ogrzewania parowego</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w wyniku:</w:t>
      </w:r>
    </w:p>
    <w:p w:rsidR="00F02493" w:rsidRPr="00F02493" w:rsidRDefault="00F02493" w:rsidP="00F02493">
      <w:pPr>
        <w:numPr>
          <w:ilvl w:val="0"/>
          <w:numId w:val="3"/>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awarii w/w instalacji, </w:t>
      </w:r>
    </w:p>
    <w:p w:rsidR="00F02493" w:rsidRPr="00F02493" w:rsidRDefault="00F02493" w:rsidP="00F02493">
      <w:pPr>
        <w:numPr>
          <w:ilvl w:val="0"/>
          <w:numId w:val="3"/>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pęknięcia lub zamarznięcia w/w instalacji, </w:t>
      </w:r>
    </w:p>
    <w:p w:rsidR="00F02493" w:rsidRPr="00F02493" w:rsidRDefault="00F02493" w:rsidP="00F02493">
      <w:pPr>
        <w:numPr>
          <w:ilvl w:val="0"/>
          <w:numId w:val="3"/>
        </w:numPr>
        <w:shd w:val="clear" w:color="auto" w:fill="FFFFFF"/>
        <w:spacing w:line="360" w:lineRule="auto"/>
        <w:ind w:left="1276" w:hanging="357"/>
        <w:rPr>
          <w:rFonts w:ascii="Times New Roman" w:hAnsi="Times New Roman"/>
          <w:sz w:val="22"/>
        </w:rPr>
      </w:pPr>
      <w:r w:rsidRPr="00F02493">
        <w:rPr>
          <w:rFonts w:ascii="Times New Roman" w:hAnsi="Times New Roman"/>
          <w:sz w:val="22"/>
        </w:rPr>
        <w:t>pozostawienia otwartych kranów lub innych zaworów w urządzeniach wodociągowych, kanalizacyjnych, centralnego ogrzewania lub innych instalacji,</w:t>
      </w:r>
    </w:p>
    <w:p w:rsidR="00F02493" w:rsidRPr="00F02493" w:rsidRDefault="00F02493" w:rsidP="00F02493">
      <w:pPr>
        <w:numPr>
          <w:ilvl w:val="0"/>
          <w:numId w:val="3"/>
        </w:numPr>
        <w:shd w:val="clear" w:color="auto" w:fill="FFFFFF"/>
        <w:spacing w:line="360" w:lineRule="auto"/>
        <w:ind w:left="1276" w:hanging="357"/>
        <w:rPr>
          <w:rFonts w:ascii="Times New Roman" w:hAnsi="Times New Roman"/>
          <w:sz w:val="22"/>
        </w:rPr>
      </w:pPr>
      <w:r w:rsidRPr="00F02493">
        <w:rPr>
          <w:rFonts w:ascii="Times New Roman" w:hAnsi="Times New Roman"/>
          <w:sz w:val="22"/>
        </w:rPr>
        <w:t>cofnięcia się wody lub ścieków z urządzeń sieci kanalizacyjnej,</w:t>
      </w:r>
    </w:p>
    <w:p w:rsidR="00F02493" w:rsidRPr="00F02493" w:rsidRDefault="00F02493" w:rsidP="00F02493">
      <w:pPr>
        <w:numPr>
          <w:ilvl w:val="0"/>
          <w:numId w:val="3"/>
        </w:numPr>
        <w:shd w:val="clear" w:color="auto" w:fill="FFFFFF"/>
        <w:spacing w:line="360" w:lineRule="auto"/>
        <w:ind w:left="1276" w:hanging="357"/>
        <w:rPr>
          <w:rFonts w:ascii="Times New Roman" w:hAnsi="Times New Roman"/>
          <w:sz w:val="22"/>
        </w:rPr>
      </w:pPr>
      <w:r w:rsidRPr="00F02493">
        <w:rPr>
          <w:rFonts w:ascii="Times New Roman" w:hAnsi="Times New Roman"/>
          <w:sz w:val="22"/>
        </w:rPr>
        <w:t xml:space="preserve">samoczynnego uruchomienia się instalacji tryskaczowych, </w:t>
      </w:r>
      <w:proofErr w:type="spellStart"/>
      <w:r w:rsidRPr="00F02493">
        <w:rPr>
          <w:rFonts w:ascii="Times New Roman" w:hAnsi="Times New Roman"/>
          <w:sz w:val="22"/>
        </w:rPr>
        <w:t>zraszaczowych</w:t>
      </w:r>
      <w:proofErr w:type="spellEnd"/>
      <w:r w:rsidRPr="00F02493">
        <w:rPr>
          <w:rFonts w:ascii="Times New Roman" w:hAnsi="Times New Roman"/>
          <w:sz w:val="22"/>
        </w:rPr>
        <w:t xml:space="preserve"> albo innej instalacji gaśniczej pod warunkiem, że przyczyną nie był pożar.</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Definicja obejmuje także zalanie spowodowane:</w:t>
      </w:r>
    </w:p>
    <w:p w:rsidR="00F02493" w:rsidRPr="00F02493" w:rsidRDefault="00F02493" w:rsidP="00F02493">
      <w:pPr>
        <w:numPr>
          <w:ilvl w:val="0"/>
          <w:numId w:val="20"/>
        </w:numPr>
        <w:shd w:val="clear" w:color="auto" w:fill="FFFFFF"/>
        <w:spacing w:line="360" w:lineRule="auto"/>
        <w:ind w:left="1276"/>
        <w:rPr>
          <w:rFonts w:ascii="Times New Roman" w:hAnsi="Times New Roman"/>
          <w:sz w:val="22"/>
        </w:rPr>
      </w:pPr>
      <w:r w:rsidRPr="00F02493">
        <w:rPr>
          <w:rFonts w:ascii="Times New Roman" w:hAnsi="Times New Roman"/>
          <w:sz w:val="22"/>
        </w:rPr>
        <w:t>wodą bądź innym płynem przez osoby trzecie,</w:t>
      </w:r>
    </w:p>
    <w:p w:rsidR="00F02493" w:rsidRPr="00F02493" w:rsidRDefault="00F02493" w:rsidP="00F02493">
      <w:pPr>
        <w:numPr>
          <w:ilvl w:val="0"/>
          <w:numId w:val="20"/>
        </w:numPr>
        <w:shd w:val="clear" w:color="auto" w:fill="FFFFFF"/>
        <w:spacing w:line="360" w:lineRule="auto"/>
        <w:ind w:left="1276"/>
        <w:rPr>
          <w:rFonts w:ascii="Times New Roman" w:hAnsi="Times New Roman"/>
          <w:sz w:val="22"/>
        </w:rPr>
      </w:pPr>
      <w:r w:rsidRPr="00F02493">
        <w:rPr>
          <w:rFonts w:ascii="Times New Roman" w:hAnsi="Times New Roman"/>
          <w:sz w:val="22"/>
        </w:rPr>
        <w:t>wodą pochodzącą z opadów atmosferycznych (również przez topniejące zwały śniegu)</w:t>
      </w:r>
    </w:p>
    <w:p w:rsidR="00F02493" w:rsidRPr="00F02493" w:rsidRDefault="00F02493" w:rsidP="00F02493">
      <w:pPr>
        <w:numPr>
          <w:ilvl w:val="0"/>
          <w:numId w:val="20"/>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wodą powstałą w wyniku topnienia mas śniegu i/lub lodu, </w:t>
      </w:r>
      <w:r w:rsidRPr="00F02493">
        <w:rPr>
          <w:rFonts w:ascii="Times New Roman" w:hAnsi="Times New Roman"/>
          <w:sz w:val="22"/>
          <w:lang w:eastAsia="pl-PL"/>
        </w:rPr>
        <w:t>pokrywającego dach lub inne elementy budynków i/lub budowli pod warunkiem, że nieszczelność dachu lub</w:t>
      </w:r>
      <w:r w:rsidRPr="00F02493">
        <w:rPr>
          <w:rFonts w:ascii="Times New Roman" w:hAnsi="Times New Roman"/>
          <w:sz w:val="22"/>
        </w:rPr>
        <w:t xml:space="preserve"> </w:t>
      </w:r>
      <w:r w:rsidRPr="00F02493">
        <w:rPr>
          <w:rFonts w:ascii="Times New Roman" w:hAnsi="Times New Roman"/>
          <w:sz w:val="22"/>
          <w:lang w:eastAsia="pl-PL"/>
        </w:rPr>
        <w:t xml:space="preserve">innych </w:t>
      </w:r>
      <w:r w:rsidRPr="00F02493">
        <w:rPr>
          <w:rFonts w:ascii="Times New Roman" w:hAnsi="Times New Roman"/>
          <w:sz w:val="22"/>
          <w:lang w:eastAsia="pl-PL"/>
        </w:rPr>
        <w:lastRenderedPageBreak/>
        <w:t xml:space="preserve">elementów powstała na skutek działania mrozu i/lub zamarzania wody, przy czym stan techniczny dachu i innych elementów budynku przed szkodą był dobry a otwory drzwiowe, dachowe i okienne były należycie zabezpieczone. </w:t>
      </w:r>
    </w:p>
    <w:p w:rsidR="00F02493" w:rsidRPr="00F02493" w:rsidRDefault="00F02493" w:rsidP="00F02493">
      <w:pPr>
        <w:numPr>
          <w:ilvl w:val="0"/>
          <w:numId w:val="1"/>
        </w:numPr>
        <w:shd w:val="clear" w:color="auto" w:fill="FFFFFF"/>
        <w:spacing w:line="360" w:lineRule="auto"/>
        <w:ind w:left="426" w:hanging="357"/>
        <w:rPr>
          <w:rFonts w:ascii="Times New Roman" w:hAnsi="Times New Roman"/>
          <w:sz w:val="22"/>
        </w:rPr>
      </w:pPr>
      <w:r w:rsidRPr="00F02493">
        <w:rPr>
          <w:rFonts w:ascii="Times New Roman" w:hAnsi="Times New Roman"/>
          <w:sz w:val="22"/>
        </w:rPr>
        <w:t xml:space="preserve"> </w:t>
      </w:r>
      <w:r w:rsidRPr="00F02493">
        <w:rPr>
          <w:rFonts w:ascii="Times New Roman" w:hAnsi="Times New Roman"/>
          <w:sz w:val="22"/>
          <w:u w:val="single"/>
        </w:rPr>
        <w:t>Zapadanie się ziemi</w:t>
      </w:r>
      <w:r w:rsidRPr="00F02493">
        <w:rPr>
          <w:rFonts w:ascii="Times New Roman" w:hAnsi="Times New Roman"/>
          <w:sz w:val="22"/>
        </w:rPr>
        <w:t xml:space="preserve"> – rozumie się przez to niezwiązane z działalnością człowieka obniżenie poziomu terenu w wyniku zawalenia się naturalnych, pustych przestrzeni pod powierzchnią gruntu. </w:t>
      </w:r>
    </w:p>
    <w:p w:rsidR="00F02493" w:rsidRPr="00F02493" w:rsidRDefault="00F02493" w:rsidP="00F02493">
      <w:pPr>
        <w:shd w:val="clear" w:color="auto" w:fill="FFFFFF"/>
        <w:spacing w:line="360" w:lineRule="auto"/>
        <w:ind w:left="567"/>
        <w:rPr>
          <w:rFonts w:ascii="Times New Roman" w:hAnsi="Times New Roman"/>
          <w:sz w:val="18"/>
        </w:rPr>
      </w:pPr>
    </w:p>
    <w:p w:rsidR="00F02493" w:rsidRPr="00F02493" w:rsidRDefault="00F02493" w:rsidP="00F02493">
      <w:pPr>
        <w:numPr>
          <w:ilvl w:val="0"/>
          <w:numId w:val="47"/>
        </w:numPr>
        <w:spacing w:line="360" w:lineRule="auto"/>
        <w:ind w:left="142" w:hanging="142"/>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Ubezpieczenie mienia od wszystkich ryzyk</w:t>
      </w:r>
    </w:p>
    <w:p w:rsidR="00F02493" w:rsidRPr="00F02493" w:rsidRDefault="00F02493" w:rsidP="00F02493">
      <w:pPr>
        <w:numPr>
          <w:ilvl w:val="0"/>
          <w:numId w:val="38"/>
        </w:numPr>
        <w:spacing w:line="360" w:lineRule="auto"/>
        <w:ind w:left="426" w:hanging="284"/>
        <w:rPr>
          <w:rFonts w:ascii="Times New Roman" w:hAnsi="Times New Roman"/>
          <w:b/>
          <w:sz w:val="22"/>
        </w:rPr>
      </w:pPr>
      <w:r w:rsidRPr="00F02493">
        <w:rPr>
          <w:rFonts w:ascii="Times New Roman" w:hAnsi="Times New Roman"/>
          <w:b/>
          <w:sz w:val="22"/>
        </w:rPr>
        <w:t>Przedmiot i sumy ubezpieczenia</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Przedmiotem ubezpieczenia jest mienie wykorzystywane do prowadzenia działalności będące własnością Zamawiającego lub będące w jego posiadaniu na podstawie innego tytułu prawnego np. umowy najmu, leasingu, użyczenia, trwałego zarządu itp. oraz mienie wynajmowane, oddane osobom trzecim w użytkowanie lub pozostające pod ich kontrolą na podstawie innych tytułów prawnych. </w:t>
      </w:r>
    </w:p>
    <w:p w:rsidR="00F02493" w:rsidRPr="00F02493" w:rsidRDefault="00F02493" w:rsidP="00F02493">
      <w:pPr>
        <w:shd w:val="clear" w:color="auto" w:fill="FFFFFF"/>
        <w:spacing w:line="360" w:lineRule="auto"/>
        <w:ind w:firstLine="426"/>
        <w:rPr>
          <w:rFonts w:ascii="Times New Roman" w:hAnsi="Times New Roman"/>
          <w:sz w:val="22"/>
        </w:rPr>
      </w:pPr>
      <w:r w:rsidRPr="00F02493">
        <w:rPr>
          <w:rFonts w:ascii="Times New Roman" w:hAnsi="Times New Roman"/>
          <w:sz w:val="22"/>
        </w:rPr>
        <w:t>Ubezpieczeniem nie są objęte:</w:t>
      </w:r>
    </w:p>
    <w:p w:rsidR="00F02493" w:rsidRPr="00F02493" w:rsidRDefault="00F02493" w:rsidP="00F02493">
      <w:pPr>
        <w:numPr>
          <w:ilvl w:val="0"/>
          <w:numId w:val="33"/>
        </w:numPr>
        <w:shd w:val="clear" w:color="auto" w:fill="FFFFFF"/>
        <w:spacing w:line="360" w:lineRule="auto"/>
        <w:ind w:left="851" w:hanging="283"/>
        <w:rPr>
          <w:rFonts w:ascii="Times New Roman" w:hAnsi="Times New Roman"/>
          <w:sz w:val="22"/>
        </w:rPr>
      </w:pPr>
      <w:r w:rsidRPr="00F02493">
        <w:rPr>
          <w:rFonts w:ascii="Times New Roman" w:hAnsi="Times New Roman"/>
          <w:sz w:val="22"/>
        </w:rPr>
        <w:t>uprawy roślinne, drzewa, krzewy, zwierzęta;</w:t>
      </w:r>
    </w:p>
    <w:p w:rsidR="00F02493" w:rsidRPr="00F02493" w:rsidRDefault="00F02493" w:rsidP="00F02493">
      <w:pPr>
        <w:numPr>
          <w:ilvl w:val="0"/>
          <w:numId w:val="33"/>
        </w:numPr>
        <w:shd w:val="clear" w:color="auto" w:fill="FFFFFF"/>
        <w:spacing w:line="360" w:lineRule="auto"/>
        <w:ind w:left="851" w:hanging="283"/>
        <w:rPr>
          <w:rFonts w:ascii="Times New Roman" w:hAnsi="Times New Roman"/>
          <w:sz w:val="22"/>
        </w:rPr>
      </w:pPr>
      <w:r w:rsidRPr="00F02493">
        <w:rPr>
          <w:rFonts w:ascii="Times New Roman" w:hAnsi="Times New Roman"/>
          <w:sz w:val="22"/>
        </w:rPr>
        <w:t>grunty, gleby, naturalne wody powierzchniowe lub podziemne, zbiorniki wodne;</w:t>
      </w:r>
    </w:p>
    <w:p w:rsidR="00F02493" w:rsidRPr="00F02493" w:rsidRDefault="00F02493" w:rsidP="00F02493">
      <w:pPr>
        <w:numPr>
          <w:ilvl w:val="0"/>
          <w:numId w:val="33"/>
        </w:numPr>
        <w:shd w:val="clear" w:color="auto" w:fill="FFFFFF"/>
        <w:spacing w:line="360" w:lineRule="auto"/>
        <w:ind w:left="851" w:hanging="283"/>
        <w:rPr>
          <w:rFonts w:ascii="Times New Roman" w:hAnsi="Times New Roman"/>
          <w:sz w:val="22"/>
        </w:rPr>
      </w:pPr>
      <w:r w:rsidRPr="00F02493">
        <w:rPr>
          <w:rFonts w:ascii="Times New Roman" w:hAnsi="Times New Roman"/>
          <w:sz w:val="22"/>
        </w:rPr>
        <w:t>budynki lub budowle przeznaczone do rozbiórki wraz z mieniem w nich się znajdującym oraz maszyny, urządzenia lub wyposażenie przeznaczone na złom.</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Zestawienie mienia zgłaszanego do ubezpieczenia wraz z sumami ubezpieczenia przestawia Załącznik nr 8 do SIWZ – „Wykaz mienia do ubezpieczenia” </w:t>
      </w:r>
    </w:p>
    <w:p w:rsidR="00F02493" w:rsidRPr="00F02493" w:rsidRDefault="00F02493" w:rsidP="00F02493">
      <w:pPr>
        <w:numPr>
          <w:ilvl w:val="0"/>
          <w:numId w:val="38"/>
        </w:numPr>
        <w:spacing w:line="360" w:lineRule="auto"/>
        <w:ind w:left="426" w:hanging="284"/>
        <w:rPr>
          <w:rFonts w:ascii="Times New Roman" w:hAnsi="Times New Roman"/>
          <w:b/>
          <w:sz w:val="22"/>
        </w:rPr>
      </w:pPr>
      <w:r w:rsidRPr="00F02493">
        <w:rPr>
          <w:rFonts w:ascii="Times New Roman" w:hAnsi="Times New Roman"/>
          <w:b/>
          <w:sz w:val="22"/>
        </w:rPr>
        <w:t>Zakres ubezpieczenia (</w:t>
      </w:r>
      <w:proofErr w:type="spellStart"/>
      <w:r w:rsidRPr="00F02493">
        <w:rPr>
          <w:rFonts w:ascii="Times New Roman" w:hAnsi="Times New Roman"/>
          <w:b/>
          <w:sz w:val="22"/>
        </w:rPr>
        <w:t>All</w:t>
      </w:r>
      <w:proofErr w:type="spellEnd"/>
      <w:r w:rsidRPr="00F02493">
        <w:rPr>
          <w:rFonts w:ascii="Times New Roman" w:hAnsi="Times New Roman"/>
          <w:b/>
          <w:sz w:val="22"/>
        </w:rPr>
        <w:t xml:space="preserve"> </w:t>
      </w:r>
      <w:proofErr w:type="spellStart"/>
      <w:r w:rsidRPr="00F02493">
        <w:rPr>
          <w:rFonts w:ascii="Times New Roman" w:hAnsi="Times New Roman"/>
          <w:b/>
          <w:sz w:val="22"/>
        </w:rPr>
        <w:t>risk</w:t>
      </w:r>
      <w:proofErr w:type="spellEnd"/>
      <w:r w:rsidRPr="00F02493">
        <w:rPr>
          <w:rFonts w:ascii="Times New Roman" w:hAnsi="Times New Roman"/>
          <w:b/>
          <w:sz w:val="22"/>
        </w:rPr>
        <w:t>)</w:t>
      </w:r>
    </w:p>
    <w:p w:rsidR="00F02493" w:rsidRPr="00F02493" w:rsidRDefault="00F02493" w:rsidP="00F02493">
      <w:pPr>
        <w:shd w:val="clear" w:color="auto" w:fill="FFFFFF"/>
        <w:spacing w:line="360" w:lineRule="auto"/>
        <w:ind w:left="1276" w:hanging="851"/>
        <w:rPr>
          <w:rFonts w:ascii="Times New Roman" w:hAnsi="Times New Roman"/>
          <w:i/>
          <w:sz w:val="22"/>
        </w:rPr>
      </w:pPr>
      <w:r w:rsidRPr="00F02493">
        <w:rPr>
          <w:rFonts w:ascii="Times New Roman" w:hAnsi="Times New Roman"/>
          <w:b/>
          <w:i/>
          <w:sz w:val="22"/>
        </w:rPr>
        <w:t>Uwaga:</w:t>
      </w:r>
      <w:r w:rsidRPr="00F02493">
        <w:rPr>
          <w:rFonts w:ascii="Times New Roman" w:hAnsi="Times New Roman"/>
          <w:i/>
          <w:sz w:val="22"/>
        </w:rPr>
        <w:t xml:space="preserve"> Mają zastosowanie tylko wyłączenia wymienione poniżej. Nie mają zastosowania inne wyłączenia zawarte w OWU Wykonawcy.</w:t>
      </w:r>
    </w:p>
    <w:p w:rsidR="00F02493" w:rsidRPr="00F02493" w:rsidRDefault="00F02493" w:rsidP="00F02493">
      <w:pPr>
        <w:numPr>
          <w:ilvl w:val="0"/>
          <w:numId w:val="49"/>
        </w:numPr>
        <w:shd w:val="clear" w:color="auto" w:fill="FFFFFF"/>
        <w:spacing w:line="360" w:lineRule="auto"/>
        <w:ind w:left="851" w:hanging="284"/>
        <w:rPr>
          <w:rFonts w:ascii="Times New Roman" w:hAnsi="Times New Roman"/>
          <w:sz w:val="22"/>
        </w:rPr>
      </w:pPr>
      <w:r w:rsidRPr="00F02493">
        <w:rPr>
          <w:rFonts w:ascii="Times New Roman" w:hAnsi="Times New Roman"/>
          <w:sz w:val="22"/>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F02493">
        <w:rPr>
          <w:rFonts w:ascii="Times New Roman" w:hAnsi="Times New Roman"/>
          <w:w w:val="101"/>
          <w:sz w:val="22"/>
        </w:rPr>
        <w:t xml:space="preserve"> za</w:t>
      </w:r>
      <w:r w:rsidRPr="00F02493">
        <w:rPr>
          <w:rFonts w:ascii="Times New Roman" w:hAnsi="Times New Roman"/>
          <w:sz w:val="22"/>
        </w:rPr>
        <w:t xml:space="preserve"> w</w:t>
      </w:r>
      <w:r w:rsidRPr="00F02493">
        <w:rPr>
          <w:rFonts w:ascii="Times New Roman" w:hAnsi="Times New Roman"/>
          <w:spacing w:val="-2"/>
          <w:sz w:val="22"/>
        </w:rPr>
        <w:t>y</w:t>
      </w:r>
      <w:r w:rsidRPr="00F02493">
        <w:rPr>
          <w:rFonts w:ascii="Times New Roman" w:hAnsi="Times New Roman"/>
          <w:sz w:val="22"/>
        </w:rPr>
        <w:t>j</w:t>
      </w:r>
      <w:r w:rsidRPr="00F02493">
        <w:rPr>
          <w:rFonts w:ascii="Times New Roman" w:hAnsi="Times New Roman"/>
          <w:spacing w:val="-4"/>
          <w:sz w:val="22"/>
        </w:rPr>
        <w:t>ą</w:t>
      </w:r>
      <w:r w:rsidRPr="00F02493">
        <w:rPr>
          <w:rFonts w:ascii="Times New Roman" w:hAnsi="Times New Roman"/>
          <w:sz w:val="22"/>
        </w:rPr>
        <w:t>t</w:t>
      </w:r>
      <w:r w:rsidRPr="00F02493">
        <w:rPr>
          <w:rFonts w:ascii="Times New Roman" w:hAnsi="Times New Roman"/>
          <w:spacing w:val="-2"/>
          <w:sz w:val="22"/>
        </w:rPr>
        <w:t>ki</w:t>
      </w:r>
      <w:r w:rsidRPr="00F02493">
        <w:rPr>
          <w:rFonts w:ascii="Times New Roman" w:hAnsi="Times New Roman"/>
          <w:spacing w:val="2"/>
          <w:sz w:val="22"/>
        </w:rPr>
        <w:t>e</w:t>
      </w:r>
      <w:r w:rsidRPr="00F02493">
        <w:rPr>
          <w:rFonts w:ascii="Times New Roman" w:hAnsi="Times New Roman"/>
          <w:sz w:val="22"/>
        </w:rPr>
        <w:t>m</w:t>
      </w:r>
      <w:r w:rsidRPr="00F02493">
        <w:rPr>
          <w:rFonts w:ascii="Times New Roman" w:hAnsi="Times New Roman"/>
          <w:spacing w:val="-4"/>
          <w:sz w:val="22"/>
        </w:rPr>
        <w:t xml:space="preserve"> </w:t>
      </w:r>
      <w:r w:rsidRPr="00F02493">
        <w:rPr>
          <w:rFonts w:ascii="Times New Roman" w:hAnsi="Times New Roman"/>
          <w:spacing w:val="1"/>
          <w:sz w:val="22"/>
        </w:rPr>
        <w:t>s</w:t>
      </w:r>
      <w:r w:rsidRPr="00F02493">
        <w:rPr>
          <w:rFonts w:ascii="Times New Roman" w:hAnsi="Times New Roman"/>
          <w:sz w:val="22"/>
        </w:rPr>
        <w:t>z</w:t>
      </w:r>
      <w:r w:rsidRPr="00F02493">
        <w:rPr>
          <w:rFonts w:ascii="Times New Roman" w:hAnsi="Times New Roman"/>
          <w:spacing w:val="-2"/>
          <w:sz w:val="22"/>
        </w:rPr>
        <w:t>k</w:t>
      </w:r>
      <w:r w:rsidRPr="00F02493">
        <w:rPr>
          <w:rFonts w:ascii="Times New Roman" w:hAnsi="Times New Roman"/>
          <w:spacing w:val="-5"/>
          <w:sz w:val="22"/>
        </w:rPr>
        <w:t>ó</w:t>
      </w:r>
      <w:r w:rsidRPr="00F02493">
        <w:rPr>
          <w:rFonts w:ascii="Times New Roman" w:hAnsi="Times New Roman"/>
          <w:sz w:val="22"/>
        </w:rPr>
        <w:t>d</w:t>
      </w:r>
      <w:r w:rsidRPr="00F02493">
        <w:rPr>
          <w:rFonts w:ascii="Times New Roman" w:hAnsi="Times New Roman"/>
          <w:spacing w:val="1"/>
          <w:sz w:val="22"/>
        </w:rPr>
        <w:t xml:space="preserve"> 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z w:val="22"/>
        </w:rPr>
        <w:t>n</w:t>
      </w:r>
      <w:r w:rsidRPr="00F02493">
        <w:rPr>
          <w:rFonts w:ascii="Times New Roman" w:hAnsi="Times New Roman"/>
          <w:spacing w:val="-2"/>
          <w:sz w:val="22"/>
        </w:rPr>
        <w:t>y</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6"/>
          <w:sz w:val="22"/>
        </w:rPr>
        <w:t xml:space="preserve"> </w:t>
      </w:r>
      <w:r w:rsidRPr="00F02493">
        <w:rPr>
          <w:rFonts w:ascii="Times New Roman" w:hAnsi="Times New Roman"/>
          <w:spacing w:val="2"/>
          <w:sz w:val="22"/>
        </w:rPr>
        <w:t xml:space="preserve">wskutek </w:t>
      </w:r>
      <w:r w:rsidRPr="00F02493">
        <w:rPr>
          <w:rFonts w:ascii="Times New Roman" w:hAnsi="Times New Roman"/>
          <w:sz w:val="22"/>
        </w:rPr>
        <w:t>następujących zdarzeń:</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1"/>
          <w:sz w:val="22"/>
        </w:rPr>
        <w:t>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5"/>
          <w:sz w:val="22"/>
        </w:rPr>
        <w:t>n</w:t>
      </w:r>
      <w:r w:rsidRPr="00F02493">
        <w:rPr>
          <w:rFonts w:ascii="Times New Roman" w:hAnsi="Times New Roman"/>
          <w:sz w:val="22"/>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1"/>
          <w:sz w:val="22"/>
        </w:rPr>
        <w:t>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5"/>
          <w:sz w:val="22"/>
        </w:rPr>
        <w:t>n</w:t>
      </w:r>
      <w:r w:rsidRPr="00F02493">
        <w:rPr>
          <w:rFonts w:ascii="Times New Roman" w:hAnsi="Times New Roman"/>
          <w:sz w:val="22"/>
        </w:rPr>
        <w:t>ych</w:t>
      </w:r>
      <w:r w:rsidRPr="00F02493">
        <w:rPr>
          <w:rFonts w:ascii="Times New Roman" w:hAnsi="Times New Roman"/>
          <w:spacing w:val="6"/>
          <w:sz w:val="22"/>
        </w:rPr>
        <w:t xml:space="preserve"> </w:t>
      </w:r>
      <w:r w:rsidRPr="00F02493">
        <w:rPr>
          <w:rFonts w:ascii="Times New Roman" w:hAnsi="Times New Roman"/>
          <w:spacing w:val="2"/>
          <w:sz w:val="22"/>
        </w:rPr>
        <w:t>d</w:t>
      </w:r>
      <w:r w:rsidRPr="00F02493">
        <w:rPr>
          <w:rFonts w:ascii="Times New Roman" w:hAnsi="Times New Roman"/>
          <w:sz w:val="22"/>
        </w:rPr>
        <w:t>z</w:t>
      </w:r>
      <w:r w:rsidRPr="00F02493">
        <w:rPr>
          <w:rFonts w:ascii="Times New Roman" w:hAnsi="Times New Roman"/>
          <w:spacing w:val="-2"/>
          <w:sz w:val="22"/>
        </w:rPr>
        <w:t>i</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pacing w:val="1"/>
          <w:sz w:val="22"/>
        </w:rPr>
        <w:t>a</w:t>
      </w:r>
      <w:r w:rsidRPr="00F02493">
        <w:rPr>
          <w:rFonts w:ascii="Times New Roman" w:hAnsi="Times New Roman"/>
          <w:sz w:val="22"/>
        </w:rPr>
        <w:t>n</w:t>
      </w:r>
      <w:r w:rsidRPr="00F02493">
        <w:rPr>
          <w:rFonts w:ascii="Times New Roman" w:hAnsi="Times New Roman"/>
          <w:spacing w:val="-7"/>
          <w:sz w:val="22"/>
        </w:rPr>
        <w:t>i</w:t>
      </w:r>
      <w:r w:rsidRPr="00F02493">
        <w:rPr>
          <w:rFonts w:ascii="Times New Roman" w:hAnsi="Times New Roman"/>
          <w:sz w:val="22"/>
        </w:rPr>
        <w:t>ami</w:t>
      </w:r>
      <w:r w:rsidRPr="00F02493">
        <w:rPr>
          <w:rFonts w:ascii="Times New Roman" w:hAnsi="Times New Roman"/>
          <w:spacing w:val="5"/>
          <w:sz w:val="22"/>
        </w:rPr>
        <w:t xml:space="preserve">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pacing w:val="-5"/>
          <w:sz w:val="22"/>
        </w:rPr>
        <w:t>o</w:t>
      </w:r>
      <w:r w:rsidRPr="00F02493">
        <w:rPr>
          <w:rFonts w:ascii="Times New Roman" w:hAnsi="Times New Roman"/>
          <w:sz w:val="22"/>
        </w:rPr>
        <w:t>m</w:t>
      </w:r>
      <w:r w:rsidRPr="00F02493">
        <w:rPr>
          <w:rFonts w:ascii="Times New Roman" w:hAnsi="Times New Roman"/>
          <w:spacing w:val="-2"/>
          <w:sz w:val="22"/>
        </w:rPr>
        <w:t>i</w:t>
      </w:r>
      <w:r w:rsidRPr="00F02493">
        <w:rPr>
          <w:rFonts w:ascii="Times New Roman" w:hAnsi="Times New Roman"/>
          <w:spacing w:val="-3"/>
          <w:sz w:val="22"/>
        </w:rPr>
        <w:t>e</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ow</w:t>
      </w:r>
      <w:r w:rsidRPr="00F02493">
        <w:rPr>
          <w:rFonts w:ascii="Times New Roman" w:hAnsi="Times New Roman"/>
          <w:spacing w:val="-4"/>
          <w:sz w:val="22"/>
        </w:rPr>
        <w:t>a</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 xml:space="preserve">a </w:t>
      </w:r>
      <w:r w:rsidRPr="00F02493">
        <w:rPr>
          <w:rFonts w:ascii="Times New Roman" w:hAnsi="Times New Roman"/>
          <w:spacing w:val="5"/>
          <w:sz w:val="22"/>
        </w:rPr>
        <w:t xml:space="preserve"> </w:t>
      </w:r>
      <w:r w:rsidRPr="00F02493">
        <w:rPr>
          <w:rFonts w:ascii="Times New Roman" w:hAnsi="Times New Roman"/>
          <w:w w:val="101"/>
          <w:sz w:val="22"/>
        </w:rPr>
        <w:t>j</w:t>
      </w:r>
      <w:r w:rsidRPr="00F02493">
        <w:rPr>
          <w:rFonts w:ascii="Times New Roman" w:hAnsi="Times New Roman"/>
          <w:spacing w:val="-5"/>
          <w:w w:val="101"/>
          <w:sz w:val="22"/>
        </w:rPr>
        <w:t>o</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w w:val="101"/>
          <w:sz w:val="22"/>
        </w:rPr>
        <w:t>z</w:t>
      </w:r>
      <w:r w:rsidRPr="00F02493">
        <w:rPr>
          <w:rFonts w:ascii="Times New Roman" w:hAnsi="Times New Roman"/>
          <w:spacing w:val="1"/>
          <w:w w:val="101"/>
          <w:sz w:val="22"/>
        </w:rPr>
        <w:t>ac</w:t>
      </w:r>
      <w:r w:rsidRPr="00F02493">
        <w:rPr>
          <w:rFonts w:ascii="Times New Roman" w:hAnsi="Times New Roman"/>
          <w:spacing w:val="-2"/>
          <w:w w:val="101"/>
          <w:sz w:val="22"/>
        </w:rPr>
        <w:t>y</w:t>
      </w:r>
      <w:r w:rsidRPr="00F02493">
        <w:rPr>
          <w:rFonts w:ascii="Times New Roman" w:hAnsi="Times New Roman"/>
          <w:w w:val="101"/>
          <w:sz w:val="22"/>
        </w:rPr>
        <w:t>j</w:t>
      </w:r>
      <w:r w:rsidRPr="00F02493">
        <w:rPr>
          <w:rFonts w:ascii="Times New Roman" w:hAnsi="Times New Roman"/>
          <w:spacing w:val="-5"/>
          <w:w w:val="101"/>
          <w:sz w:val="22"/>
        </w:rPr>
        <w:t>n</w:t>
      </w:r>
      <w:r w:rsidRPr="00F02493">
        <w:rPr>
          <w:rFonts w:ascii="Times New Roman" w:hAnsi="Times New Roman"/>
          <w:spacing w:val="-3"/>
          <w:w w:val="101"/>
          <w:sz w:val="22"/>
        </w:rPr>
        <w:t>e</w:t>
      </w:r>
      <w:r w:rsidRPr="00F02493">
        <w:rPr>
          <w:rFonts w:ascii="Times New Roman" w:hAnsi="Times New Roman"/>
          <w:spacing w:val="2"/>
          <w:w w:val="101"/>
          <w:sz w:val="22"/>
        </w:rPr>
        <w:t>g</w:t>
      </w:r>
      <w:r w:rsidRPr="00F02493">
        <w:rPr>
          <w:rFonts w:ascii="Times New Roman" w:hAnsi="Times New Roman"/>
          <w:w w:val="101"/>
          <w:sz w:val="22"/>
        </w:rPr>
        <w:t>o,</w:t>
      </w:r>
      <w:r w:rsidRPr="00F02493">
        <w:rPr>
          <w:rFonts w:ascii="Times New Roman" w:hAnsi="Times New Roman"/>
          <w:spacing w:val="-26"/>
          <w:sz w:val="22"/>
        </w:rPr>
        <w:t xml:space="preserve"> </w:t>
      </w:r>
      <w:r w:rsidRPr="00F02493">
        <w:rPr>
          <w:rFonts w:ascii="Times New Roman" w:hAnsi="Times New Roman"/>
          <w:spacing w:val="1"/>
          <w:sz w:val="22"/>
        </w:rPr>
        <w:t>s</w:t>
      </w:r>
      <w:r w:rsidRPr="00F02493">
        <w:rPr>
          <w:rFonts w:ascii="Times New Roman" w:hAnsi="Times New Roman"/>
          <w:spacing w:val="-2"/>
          <w:sz w:val="22"/>
        </w:rPr>
        <w:t>k</w:t>
      </w:r>
      <w:r w:rsidRPr="00F02493">
        <w:rPr>
          <w:rFonts w:ascii="Times New Roman" w:hAnsi="Times New Roman"/>
          <w:spacing w:val="-1"/>
          <w:sz w:val="22"/>
        </w:rPr>
        <w:t>a</w:t>
      </w:r>
      <w:r w:rsidRPr="00F02493">
        <w:rPr>
          <w:rFonts w:ascii="Times New Roman" w:hAnsi="Times New Roman"/>
          <w:spacing w:val="-5"/>
          <w:sz w:val="22"/>
        </w:rPr>
        <w:t>ż</w:t>
      </w:r>
      <w:r w:rsidRPr="00F02493">
        <w:rPr>
          <w:rFonts w:ascii="Times New Roman" w:hAnsi="Times New Roman"/>
          <w:spacing w:val="2"/>
          <w:sz w:val="22"/>
        </w:rPr>
        <w:t>e</w:t>
      </w:r>
      <w:r w:rsidRPr="00F02493">
        <w:rPr>
          <w:rFonts w:ascii="Times New Roman" w:hAnsi="Times New Roman"/>
          <w:sz w:val="22"/>
        </w:rPr>
        <w:t>n</w:t>
      </w:r>
      <w:r w:rsidRPr="00F02493">
        <w:rPr>
          <w:rFonts w:ascii="Times New Roman" w:hAnsi="Times New Roman"/>
          <w:spacing w:val="-7"/>
          <w:sz w:val="22"/>
        </w:rPr>
        <w:t>i</w:t>
      </w:r>
      <w:r w:rsidRPr="00F02493">
        <w:rPr>
          <w:rFonts w:ascii="Times New Roman" w:hAnsi="Times New Roman"/>
          <w:sz w:val="22"/>
        </w:rPr>
        <w:t>a</w:t>
      </w:r>
      <w:r w:rsidRPr="00F02493">
        <w:rPr>
          <w:rFonts w:ascii="Times New Roman" w:hAnsi="Times New Roman"/>
          <w:spacing w:val="1"/>
          <w:sz w:val="22"/>
        </w:rPr>
        <w:t xml:space="preserve"> </w:t>
      </w:r>
      <w:r w:rsidRPr="00F02493">
        <w:rPr>
          <w:rFonts w:ascii="Times New Roman" w:hAnsi="Times New Roman"/>
          <w:spacing w:val="-1"/>
          <w:sz w:val="22"/>
        </w:rPr>
        <w:t>r</w:t>
      </w:r>
      <w:r w:rsidRPr="00F02493">
        <w:rPr>
          <w:rFonts w:ascii="Times New Roman" w:hAnsi="Times New Roman"/>
          <w:spacing w:val="1"/>
          <w:sz w:val="22"/>
        </w:rPr>
        <w:t>a</w:t>
      </w:r>
      <w:r w:rsidRPr="00F02493">
        <w:rPr>
          <w:rFonts w:ascii="Times New Roman" w:hAnsi="Times New Roman"/>
          <w:spacing w:val="2"/>
          <w:sz w:val="22"/>
        </w:rPr>
        <w:t>d</w:t>
      </w:r>
      <w:r w:rsidRPr="00F02493">
        <w:rPr>
          <w:rFonts w:ascii="Times New Roman" w:hAnsi="Times New Roman"/>
          <w:spacing w:val="-2"/>
          <w:sz w:val="22"/>
        </w:rPr>
        <w:t>i</w:t>
      </w:r>
      <w:r w:rsidRPr="00F02493">
        <w:rPr>
          <w:rFonts w:ascii="Times New Roman" w:hAnsi="Times New Roman"/>
          <w:spacing w:val="-5"/>
          <w:sz w:val="22"/>
        </w:rPr>
        <w:t>o</w:t>
      </w:r>
      <w:r w:rsidRPr="00F02493">
        <w:rPr>
          <w:rFonts w:ascii="Times New Roman" w:hAnsi="Times New Roman"/>
          <w:spacing w:val="1"/>
          <w:sz w:val="22"/>
        </w:rPr>
        <w:t>a</w:t>
      </w:r>
      <w:r w:rsidRPr="00F02493">
        <w:rPr>
          <w:rFonts w:ascii="Times New Roman" w:hAnsi="Times New Roman"/>
          <w:spacing w:val="-2"/>
          <w:sz w:val="22"/>
        </w:rPr>
        <w:t>k</w:t>
      </w:r>
      <w:r w:rsidRPr="00F02493">
        <w:rPr>
          <w:rFonts w:ascii="Times New Roman" w:hAnsi="Times New Roman"/>
          <w:sz w:val="22"/>
        </w:rPr>
        <w:t>t</w:t>
      </w:r>
      <w:r w:rsidRPr="00F02493">
        <w:rPr>
          <w:rFonts w:ascii="Times New Roman" w:hAnsi="Times New Roman"/>
          <w:spacing w:val="-2"/>
          <w:sz w:val="22"/>
        </w:rPr>
        <w:t>y</w:t>
      </w:r>
      <w:r w:rsidRPr="00F02493">
        <w:rPr>
          <w:rFonts w:ascii="Times New Roman" w:hAnsi="Times New Roman"/>
          <w:sz w:val="22"/>
        </w:rPr>
        <w:t>w</w:t>
      </w:r>
      <w:r w:rsidRPr="00F02493">
        <w:rPr>
          <w:rFonts w:ascii="Times New Roman" w:hAnsi="Times New Roman"/>
          <w:spacing w:val="-5"/>
          <w:sz w:val="22"/>
        </w:rPr>
        <w:t>n</w:t>
      </w:r>
      <w:r w:rsidRPr="00F02493">
        <w:rPr>
          <w:rFonts w:ascii="Times New Roman" w:hAnsi="Times New Roman"/>
          <w:spacing w:val="2"/>
          <w:sz w:val="22"/>
        </w:rPr>
        <w:t>ego</w:t>
      </w:r>
      <w:r w:rsidRPr="00F02493">
        <w:rPr>
          <w:rFonts w:ascii="Times New Roman" w:hAnsi="Times New Roman"/>
          <w:sz w:val="22"/>
        </w:rPr>
        <w:t xml:space="preserve">, </w:t>
      </w:r>
      <w:r w:rsidRPr="00F02493">
        <w:rPr>
          <w:rFonts w:ascii="Times New Roman" w:hAnsi="Times New Roman"/>
          <w:spacing w:val="-3"/>
          <w:sz w:val="22"/>
        </w:rPr>
        <w:t>b</w:t>
      </w:r>
      <w:r w:rsidRPr="00F02493">
        <w:rPr>
          <w:rFonts w:ascii="Times New Roman" w:hAnsi="Times New Roman"/>
          <w:spacing w:val="2"/>
          <w:sz w:val="22"/>
        </w:rPr>
        <w:t>e</w:t>
      </w:r>
      <w:r w:rsidRPr="00F02493">
        <w:rPr>
          <w:rFonts w:ascii="Times New Roman" w:hAnsi="Times New Roman"/>
          <w:sz w:val="22"/>
        </w:rPr>
        <w:t>z</w:t>
      </w:r>
      <w:r w:rsidRPr="00F02493">
        <w:rPr>
          <w:rFonts w:ascii="Times New Roman" w:hAnsi="Times New Roman"/>
          <w:spacing w:val="-5"/>
          <w:sz w:val="22"/>
        </w:rPr>
        <w:t xml:space="preserve"> </w:t>
      </w:r>
      <w:r w:rsidRPr="00F02493">
        <w:rPr>
          <w:rFonts w:ascii="Times New Roman" w:hAnsi="Times New Roman"/>
          <w:sz w:val="22"/>
        </w:rPr>
        <w:t>w</w:t>
      </w:r>
      <w:r w:rsidRPr="00F02493">
        <w:rPr>
          <w:rFonts w:ascii="Times New Roman" w:hAnsi="Times New Roman"/>
          <w:spacing w:val="-5"/>
          <w:sz w:val="22"/>
        </w:rPr>
        <w:t>z</w:t>
      </w:r>
      <w:r w:rsidRPr="00F02493">
        <w:rPr>
          <w:rFonts w:ascii="Times New Roman" w:hAnsi="Times New Roman"/>
          <w:spacing w:val="2"/>
          <w:sz w:val="22"/>
        </w:rPr>
        <w:t>g</w:t>
      </w:r>
      <w:r w:rsidRPr="00F02493">
        <w:rPr>
          <w:rFonts w:ascii="Times New Roman" w:hAnsi="Times New Roman"/>
          <w:spacing w:val="-2"/>
          <w:sz w:val="22"/>
        </w:rPr>
        <w:t>l</w:t>
      </w:r>
      <w:r w:rsidRPr="00F02493">
        <w:rPr>
          <w:rFonts w:ascii="Times New Roman" w:hAnsi="Times New Roman"/>
          <w:spacing w:val="-3"/>
          <w:sz w:val="22"/>
        </w:rPr>
        <w:t>ę</w:t>
      </w:r>
      <w:r w:rsidRPr="00F02493">
        <w:rPr>
          <w:rFonts w:ascii="Times New Roman" w:hAnsi="Times New Roman"/>
          <w:spacing w:val="2"/>
          <w:sz w:val="22"/>
        </w:rPr>
        <w:t>d</w:t>
      </w:r>
      <w:r w:rsidRPr="00F02493">
        <w:rPr>
          <w:rFonts w:ascii="Times New Roman" w:hAnsi="Times New Roman"/>
          <w:sz w:val="22"/>
        </w:rPr>
        <w:t>u</w:t>
      </w:r>
      <w:r w:rsidRPr="00F02493">
        <w:rPr>
          <w:rFonts w:ascii="Times New Roman" w:hAnsi="Times New Roman"/>
          <w:spacing w:val="1"/>
          <w:sz w:val="22"/>
        </w:rPr>
        <w:t xml:space="preserve"> </w:t>
      </w:r>
      <w:r w:rsidRPr="00F02493">
        <w:rPr>
          <w:rFonts w:ascii="Times New Roman" w:hAnsi="Times New Roman"/>
          <w:sz w:val="22"/>
        </w:rPr>
        <w:t>na</w:t>
      </w:r>
      <w:r w:rsidRPr="00F02493">
        <w:rPr>
          <w:rFonts w:ascii="Times New Roman" w:hAnsi="Times New Roman"/>
          <w:spacing w:val="2"/>
          <w:sz w:val="22"/>
        </w:rPr>
        <w:t xml:space="preserve"> </w:t>
      </w:r>
      <w:r w:rsidRPr="00F02493">
        <w:rPr>
          <w:rFonts w:ascii="Times New Roman" w:hAnsi="Times New Roman"/>
          <w:sz w:val="22"/>
        </w:rPr>
        <w:t>ź</w:t>
      </w:r>
      <w:r w:rsidRPr="00F02493">
        <w:rPr>
          <w:rFonts w:ascii="Times New Roman" w:hAnsi="Times New Roman"/>
          <w:spacing w:val="-6"/>
          <w:sz w:val="22"/>
        </w:rPr>
        <w:t>r</w:t>
      </w:r>
      <w:r w:rsidRPr="00F02493">
        <w:rPr>
          <w:rFonts w:ascii="Times New Roman" w:hAnsi="Times New Roman"/>
          <w:sz w:val="22"/>
        </w:rPr>
        <w:t>ó</w:t>
      </w:r>
      <w:r w:rsidRPr="00F02493">
        <w:rPr>
          <w:rFonts w:ascii="Times New Roman" w:hAnsi="Times New Roman"/>
          <w:spacing w:val="1"/>
          <w:sz w:val="22"/>
        </w:rPr>
        <w:t>d</w:t>
      </w:r>
      <w:r w:rsidRPr="00F02493">
        <w:rPr>
          <w:rFonts w:ascii="Times New Roman" w:hAnsi="Times New Roman"/>
          <w:spacing w:val="-4"/>
          <w:sz w:val="22"/>
        </w:rPr>
        <w:t>ł</w:t>
      </w:r>
      <w:r w:rsidRPr="00F02493">
        <w:rPr>
          <w:rFonts w:ascii="Times New Roman" w:hAnsi="Times New Roman"/>
          <w:sz w:val="22"/>
        </w:rPr>
        <w:t xml:space="preserve">o </w:t>
      </w:r>
      <w:r w:rsidRPr="00F02493">
        <w:rPr>
          <w:rFonts w:ascii="Times New Roman" w:hAnsi="Times New Roman"/>
          <w:spacing w:val="-5"/>
          <w:sz w:val="22"/>
        </w:rPr>
        <w:t>j</w:t>
      </w:r>
      <w:r w:rsidRPr="00F02493">
        <w:rPr>
          <w:rFonts w:ascii="Times New Roman" w:hAnsi="Times New Roman"/>
          <w:spacing w:val="2"/>
          <w:sz w:val="22"/>
        </w:rPr>
        <w:t>eg</w:t>
      </w:r>
      <w:r w:rsidRPr="00F02493">
        <w:rPr>
          <w:rFonts w:ascii="Times New Roman" w:hAnsi="Times New Roman"/>
          <w:sz w:val="22"/>
        </w:rPr>
        <w:t>o</w:t>
      </w:r>
      <w:r w:rsidRPr="00F02493">
        <w:rPr>
          <w:rFonts w:ascii="Times New Roman" w:hAnsi="Times New Roman"/>
          <w:spacing w:val="-5"/>
          <w:sz w:val="22"/>
        </w:rPr>
        <w:t xml:space="preserve"> </w:t>
      </w:r>
      <w:r w:rsidRPr="00F02493">
        <w:rPr>
          <w:rFonts w:ascii="Times New Roman" w:hAnsi="Times New Roman"/>
          <w:spacing w:val="2"/>
          <w:w w:val="101"/>
          <w:sz w:val="22"/>
        </w:rPr>
        <w:t>p</w:t>
      </w:r>
      <w:r w:rsidRPr="00F02493">
        <w:rPr>
          <w:rFonts w:ascii="Times New Roman" w:hAnsi="Times New Roman"/>
          <w:spacing w:val="-5"/>
          <w:w w:val="101"/>
          <w:sz w:val="22"/>
        </w:rPr>
        <w:t>o</w:t>
      </w:r>
      <w:r w:rsidRPr="00F02493">
        <w:rPr>
          <w:rFonts w:ascii="Times New Roman" w:hAnsi="Times New Roman"/>
          <w:spacing w:val="1"/>
          <w:w w:val="101"/>
          <w:sz w:val="22"/>
        </w:rPr>
        <w:t>c</w:t>
      </w:r>
      <w:r w:rsidRPr="00F02493">
        <w:rPr>
          <w:rFonts w:ascii="Times New Roman" w:hAnsi="Times New Roman"/>
          <w:w w:val="101"/>
          <w:sz w:val="22"/>
        </w:rPr>
        <w:t>h</w:t>
      </w:r>
      <w:r w:rsidRPr="00F02493">
        <w:rPr>
          <w:rFonts w:ascii="Times New Roman" w:hAnsi="Times New Roman"/>
          <w:spacing w:val="-5"/>
          <w:w w:val="101"/>
          <w:sz w:val="22"/>
        </w:rPr>
        <w:t>o</w:t>
      </w:r>
      <w:r w:rsidRPr="00F02493">
        <w:rPr>
          <w:rFonts w:ascii="Times New Roman" w:hAnsi="Times New Roman"/>
          <w:spacing w:val="2"/>
          <w:w w:val="101"/>
          <w:sz w:val="22"/>
        </w:rPr>
        <w:t>d</w:t>
      </w:r>
      <w:r w:rsidRPr="00F02493">
        <w:rPr>
          <w:rFonts w:ascii="Times New Roman" w:hAnsi="Times New Roman"/>
          <w:spacing w:val="-5"/>
          <w:w w:val="101"/>
          <w:sz w:val="22"/>
        </w:rPr>
        <w:t>z</w:t>
      </w:r>
      <w:r w:rsidRPr="00F02493">
        <w:rPr>
          <w:rFonts w:ascii="Times New Roman" w:hAnsi="Times New Roman"/>
          <w:spacing w:val="2"/>
          <w:w w:val="101"/>
          <w:sz w:val="22"/>
        </w:rPr>
        <w:t>e</w:t>
      </w:r>
      <w:r w:rsidRPr="00F02493">
        <w:rPr>
          <w:rFonts w:ascii="Times New Roman" w:hAnsi="Times New Roman"/>
          <w:w w:val="101"/>
          <w:sz w:val="22"/>
        </w:rPr>
        <w:t>n</w:t>
      </w:r>
      <w:r w:rsidRPr="00F02493">
        <w:rPr>
          <w:rFonts w:ascii="Times New Roman" w:hAnsi="Times New Roman"/>
          <w:spacing w:val="-7"/>
          <w:w w:val="101"/>
          <w:sz w:val="22"/>
        </w:rPr>
        <w:t>i</w:t>
      </w:r>
      <w:r w:rsidRPr="00F02493">
        <w:rPr>
          <w:rFonts w:ascii="Times New Roman" w:hAnsi="Times New Roman"/>
          <w:spacing w:val="1"/>
          <w:w w:val="101"/>
          <w:sz w:val="22"/>
        </w:rPr>
        <w:t>a (w szczególności z paliwa jądrowego, odpadów promieniotwórczych, które powstały w wyniku rozpadu lub syntezy jądrowej);</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w w:val="101"/>
          <w:position w:val="-1"/>
          <w:sz w:val="22"/>
        </w:rPr>
        <w:lastRenderedPageBreak/>
        <w:t>spowodowanych skażeniem lub zanieczyszczeniem środowiska (tzn. wody, powietrza, gleby)</w:t>
      </w:r>
      <w:r w:rsidRPr="00F02493">
        <w:rPr>
          <w:rFonts w:ascii="Times New Roman" w:hAnsi="Times New Roman"/>
          <w:position w:val="-1"/>
          <w:sz w:val="22"/>
        </w:rPr>
        <w:t xml:space="preserve"> </w:t>
      </w:r>
      <w:r w:rsidRPr="00F02493">
        <w:rPr>
          <w:rFonts w:ascii="Times New Roman" w:hAnsi="Times New Roman"/>
          <w:sz w:val="22"/>
        </w:rPr>
        <w:t xml:space="preserve">odpadami przemysłowymi </w:t>
      </w:r>
      <w:r w:rsidRPr="00F02493">
        <w:rPr>
          <w:rFonts w:ascii="Times New Roman" w:hAnsi="Times New Roman"/>
          <w:w w:val="101"/>
          <w:sz w:val="22"/>
        </w:rPr>
        <w:t>lub</w:t>
      </w:r>
      <w:r w:rsidRPr="00F02493">
        <w:rPr>
          <w:rFonts w:ascii="Times New Roman" w:hAnsi="Times New Roman"/>
          <w:sz w:val="22"/>
        </w:rPr>
        <w:t xml:space="preserve"> innymi zanieczyszczeniami emitowanymi do </w:t>
      </w:r>
      <w:r w:rsidRPr="00F02493">
        <w:rPr>
          <w:rFonts w:ascii="Times New Roman" w:hAnsi="Times New Roman"/>
          <w:w w:val="101"/>
          <w:sz w:val="22"/>
        </w:rPr>
        <w:t>środowiska;</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w w:val="101"/>
          <w:sz w:val="22"/>
        </w:rPr>
        <w:t>powstałych w mieniu zajętym przez uprawnione organy władzy państwowej i samorządowej;</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sz w:val="22"/>
        </w:rPr>
        <w:t>g</w:t>
      </w:r>
      <w:r w:rsidRPr="00F02493">
        <w:rPr>
          <w:rFonts w:ascii="Times New Roman" w:hAnsi="Times New Roman"/>
          <w:sz w:val="22"/>
        </w:rPr>
        <w:t>ó</w:t>
      </w:r>
      <w:r w:rsidRPr="00F02493">
        <w:rPr>
          <w:rFonts w:ascii="Times New Roman" w:hAnsi="Times New Roman"/>
          <w:spacing w:val="-1"/>
          <w:sz w:val="22"/>
        </w:rPr>
        <w:t>r</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pacing w:val="-4"/>
          <w:sz w:val="22"/>
        </w:rPr>
        <w:t>c</w:t>
      </w:r>
      <w:r w:rsidRPr="00F02493">
        <w:rPr>
          <w:rFonts w:ascii="Times New Roman" w:hAnsi="Times New Roman"/>
          <w:sz w:val="22"/>
        </w:rPr>
        <w:t>zych</w:t>
      </w:r>
      <w:r w:rsidRPr="00F02493">
        <w:rPr>
          <w:rFonts w:ascii="Times New Roman" w:hAnsi="Times New Roman"/>
          <w:spacing w:val="2"/>
          <w:sz w:val="22"/>
        </w:rPr>
        <w:t xml:space="preserve"> </w:t>
      </w:r>
      <w:r w:rsidRPr="00F02493">
        <w:rPr>
          <w:rFonts w:ascii="Times New Roman" w:hAnsi="Times New Roman"/>
          <w:sz w:val="22"/>
        </w:rPr>
        <w:t>w</w:t>
      </w:r>
      <w:r w:rsidRPr="00F02493">
        <w:rPr>
          <w:rFonts w:ascii="Times New Roman" w:hAnsi="Times New Roman"/>
          <w:spacing w:val="1"/>
          <w:sz w:val="22"/>
        </w:rPr>
        <w:t xml:space="preserve"> </w:t>
      </w:r>
      <w:r w:rsidRPr="00F02493">
        <w:rPr>
          <w:rFonts w:ascii="Times New Roman" w:hAnsi="Times New Roman"/>
          <w:spacing w:val="-1"/>
          <w:sz w:val="22"/>
        </w:rPr>
        <w:t>r</w:t>
      </w:r>
      <w:r w:rsidRPr="00F02493">
        <w:rPr>
          <w:rFonts w:ascii="Times New Roman" w:hAnsi="Times New Roman"/>
          <w:spacing w:val="-5"/>
          <w:sz w:val="22"/>
        </w:rPr>
        <w:t>o</w:t>
      </w:r>
      <w:r w:rsidRPr="00F02493">
        <w:rPr>
          <w:rFonts w:ascii="Times New Roman" w:hAnsi="Times New Roman"/>
          <w:sz w:val="22"/>
        </w:rPr>
        <w:t>z</w:t>
      </w:r>
      <w:r w:rsidRPr="00F02493">
        <w:rPr>
          <w:rFonts w:ascii="Times New Roman" w:hAnsi="Times New Roman"/>
          <w:spacing w:val="-5"/>
          <w:sz w:val="22"/>
        </w:rPr>
        <w:t>u</w:t>
      </w:r>
      <w:r w:rsidRPr="00F02493">
        <w:rPr>
          <w:rFonts w:ascii="Times New Roman" w:hAnsi="Times New Roman"/>
          <w:sz w:val="22"/>
        </w:rPr>
        <w:t>m</w:t>
      </w:r>
      <w:r w:rsidRPr="00F02493">
        <w:rPr>
          <w:rFonts w:ascii="Times New Roman" w:hAnsi="Times New Roman"/>
          <w:spacing w:val="-2"/>
          <w:sz w:val="22"/>
        </w:rPr>
        <w:t>i</w:t>
      </w:r>
      <w:r w:rsidRPr="00F02493">
        <w:rPr>
          <w:rFonts w:ascii="Times New Roman" w:hAnsi="Times New Roman"/>
          <w:spacing w:val="2"/>
          <w:sz w:val="22"/>
        </w:rPr>
        <w:t>e</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u</w:t>
      </w:r>
      <w:r w:rsidRPr="00F02493">
        <w:rPr>
          <w:rFonts w:ascii="Times New Roman" w:hAnsi="Times New Roman"/>
          <w:spacing w:val="-5"/>
          <w:sz w:val="22"/>
        </w:rPr>
        <w:t xml:space="preserve">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pacing w:val="1"/>
          <w:sz w:val="22"/>
        </w:rPr>
        <w:t>a</w:t>
      </w:r>
      <w:r w:rsidRPr="00F02493">
        <w:rPr>
          <w:rFonts w:ascii="Times New Roman" w:hAnsi="Times New Roman"/>
          <w:spacing w:val="-5"/>
          <w:sz w:val="22"/>
        </w:rPr>
        <w:t>w</w:t>
      </w:r>
      <w:r w:rsidRPr="00F02493">
        <w:rPr>
          <w:rFonts w:ascii="Times New Roman" w:hAnsi="Times New Roman"/>
          <w:sz w:val="22"/>
        </w:rPr>
        <w:t>a</w:t>
      </w:r>
      <w:r w:rsidRPr="00F02493">
        <w:rPr>
          <w:rFonts w:ascii="Times New Roman" w:hAnsi="Times New Roman"/>
          <w:spacing w:val="1"/>
          <w:sz w:val="22"/>
        </w:rPr>
        <w:t xml:space="preserve"> </w:t>
      </w:r>
      <w:r w:rsidRPr="00F02493">
        <w:rPr>
          <w:rFonts w:ascii="Times New Roman" w:hAnsi="Times New Roman"/>
          <w:spacing w:val="-3"/>
          <w:w w:val="101"/>
          <w:sz w:val="22"/>
        </w:rPr>
        <w:t>g</w:t>
      </w:r>
      <w:r w:rsidRPr="00F02493">
        <w:rPr>
          <w:rFonts w:ascii="Times New Roman" w:hAnsi="Times New Roman"/>
          <w:w w:val="101"/>
          <w:sz w:val="22"/>
        </w:rPr>
        <w:t>ó</w:t>
      </w:r>
      <w:r w:rsidRPr="00F02493">
        <w:rPr>
          <w:rFonts w:ascii="Times New Roman" w:hAnsi="Times New Roman"/>
          <w:spacing w:val="-1"/>
          <w:w w:val="101"/>
          <w:sz w:val="22"/>
        </w:rPr>
        <w:t>r</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spacing w:val="1"/>
          <w:w w:val="101"/>
          <w:sz w:val="22"/>
        </w:rPr>
        <w:t>c</w:t>
      </w:r>
      <w:r w:rsidRPr="00F02493">
        <w:rPr>
          <w:rFonts w:ascii="Times New Roman" w:hAnsi="Times New Roman"/>
          <w:spacing w:val="-5"/>
          <w:w w:val="101"/>
          <w:sz w:val="22"/>
        </w:rPr>
        <w:t>z</w:t>
      </w:r>
      <w:r w:rsidRPr="00F02493">
        <w:rPr>
          <w:rFonts w:ascii="Times New Roman" w:hAnsi="Times New Roman"/>
          <w:spacing w:val="-3"/>
          <w:w w:val="101"/>
          <w:sz w:val="22"/>
        </w:rPr>
        <w:t>e</w:t>
      </w:r>
      <w:r w:rsidRPr="00F02493">
        <w:rPr>
          <w:rFonts w:ascii="Times New Roman" w:hAnsi="Times New Roman"/>
          <w:spacing w:val="2"/>
          <w:w w:val="101"/>
          <w:sz w:val="22"/>
        </w:rPr>
        <w:t>g</w:t>
      </w:r>
      <w:r w:rsidRPr="00F02493">
        <w:rPr>
          <w:rFonts w:ascii="Times New Roman" w:hAnsi="Times New Roman"/>
          <w:w w:val="101"/>
          <w:sz w:val="22"/>
        </w:rPr>
        <w:t>o;</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1"/>
          <w:sz w:val="22"/>
        </w:rPr>
        <w:t>s</w:t>
      </w:r>
      <w:r w:rsidRPr="00F02493">
        <w:rPr>
          <w:rFonts w:ascii="Times New Roman" w:hAnsi="Times New Roman"/>
          <w:spacing w:val="2"/>
          <w:sz w:val="22"/>
        </w:rPr>
        <w:t>p</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5"/>
          <w:sz w:val="22"/>
        </w:rPr>
        <w:t>o</w:t>
      </w:r>
      <w:r w:rsidRPr="00F02493">
        <w:rPr>
          <w:rFonts w:ascii="Times New Roman" w:hAnsi="Times New Roman"/>
          <w:spacing w:val="2"/>
          <w:sz w:val="22"/>
        </w:rPr>
        <w:t>d</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5"/>
          <w:sz w:val="22"/>
        </w:rPr>
        <w:t>n</w:t>
      </w:r>
      <w:r w:rsidRPr="00F02493">
        <w:rPr>
          <w:rFonts w:ascii="Times New Roman" w:hAnsi="Times New Roman"/>
          <w:sz w:val="22"/>
        </w:rPr>
        <w:t>ych</w:t>
      </w:r>
      <w:r w:rsidRPr="00F02493">
        <w:rPr>
          <w:rFonts w:ascii="Times New Roman" w:hAnsi="Times New Roman"/>
          <w:spacing w:val="2"/>
          <w:sz w:val="22"/>
        </w:rPr>
        <w:t xml:space="preserve"> p</w:t>
      </w:r>
      <w:r w:rsidRPr="00F02493">
        <w:rPr>
          <w:rFonts w:ascii="Times New Roman" w:hAnsi="Times New Roman"/>
          <w:spacing w:val="-1"/>
          <w:sz w:val="22"/>
        </w:rPr>
        <w:t>r</w:t>
      </w:r>
      <w:r w:rsidRPr="00F02493">
        <w:rPr>
          <w:rFonts w:ascii="Times New Roman" w:hAnsi="Times New Roman"/>
          <w:spacing w:val="-5"/>
          <w:sz w:val="22"/>
        </w:rPr>
        <w:t>z</w:t>
      </w:r>
      <w:r w:rsidRPr="00F02493">
        <w:rPr>
          <w:rFonts w:ascii="Times New Roman" w:hAnsi="Times New Roman"/>
          <w:spacing w:val="2"/>
          <w:sz w:val="22"/>
        </w:rPr>
        <w:t>e</w:t>
      </w:r>
      <w:r w:rsidRPr="00F02493">
        <w:rPr>
          <w:rFonts w:ascii="Times New Roman" w:hAnsi="Times New Roman"/>
          <w:sz w:val="22"/>
        </w:rPr>
        <w:t>z</w:t>
      </w:r>
      <w:r w:rsidRPr="00F02493">
        <w:rPr>
          <w:rFonts w:ascii="Times New Roman" w:hAnsi="Times New Roman"/>
          <w:spacing w:val="-5"/>
          <w:sz w:val="22"/>
        </w:rPr>
        <w:t xml:space="preserve"> </w:t>
      </w:r>
      <w:r w:rsidRPr="00F02493">
        <w:rPr>
          <w:rFonts w:ascii="Times New Roman" w:hAnsi="Times New Roman"/>
          <w:sz w:val="22"/>
        </w:rPr>
        <w:t>mo</w:t>
      </w:r>
      <w:r w:rsidRPr="00F02493">
        <w:rPr>
          <w:rFonts w:ascii="Times New Roman" w:hAnsi="Times New Roman"/>
          <w:spacing w:val="2"/>
          <w:sz w:val="22"/>
        </w:rPr>
        <w:t>d</w:t>
      </w:r>
      <w:r w:rsidRPr="00F02493">
        <w:rPr>
          <w:rFonts w:ascii="Times New Roman" w:hAnsi="Times New Roman"/>
          <w:spacing w:val="-2"/>
          <w:sz w:val="22"/>
        </w:rPr>
        <w:t>yfik</w:t>
      </w:r>
      <w:r w:rsidRPr="00F02493">
        <w:rPr>
          <w:rFonts w:ascii="Times New Roman" w:hAnsi="Times New Roman"/>
          <w:spacing w:val="-4"/>
          <w:sz w:val="22"/>
        </w:rPr>
        <w:t>a</w:t>
      </w:r>
      <w:r w:rsidRPr="00F02493">
        <w:rPr>
          <w:rFonts w:ascii="Times New Roman" w:hAnsi="Times New Roman"/>
          <w:spacing w:val="1"/>
          <w:sz w:val="22"/>
        </w:rPr>
        <w:t>c</w:t>
      </w:r>
      <w:r w:rsidRPr="00F02493">
        <w:rPr>
          <w:rFonts w:ascii="Times New Roman" w:hAnsi="Times New Roman"/>
          <w:sz w:val="22"/>
        </w:rPr>
        <w:t>je</w:t>
      </w:r>
      <w:r w:rsidRPr="00F02493">
        <w:rPr>
          <w:rFonts w:ascii="Times New Roman" w:hAnsi="Times New Roman"/>
          <w:spacing w:val="-1"/>
          <w:sz w:val="22"/>
        </w:rPr>
        <w:t xml:space="preserve"> </w:t>
      </w:r>
      <w:r w:rsidRPr="00F02493">
        <w:rPr>
          <w:rFonts w:ascii="Times New Roman" w:hAnsi="Times New Roman"/>
          <w:spacing w:val="2"/>
          <w:w w:val="101"/>
          <w:sz w:val="22"/>
        </w:rPr>
        <w:t>g</w:t>
      </w:r>
      <w:r w:rsidRPr="00F02493">
        <w:rPr>
          <w:rFonts w:ascii="Times New Roman" w:hAnsi="Times New Roman"/>
          <w:spacing w:val="-3"/>
          <w:w w:val="101"/>
          <w:sz w:val="22"/>
        </w:rPr>
        <w:t>e</w:t>
      </w:r>
      <w:r w:rsidRPr="00F02493">
        <w:rPr>
          <w:rFonts w:ascii="Times New Roman" w:hAnsi="Times New Roman"/>
          <w:w w:val="101"/>
          <w:sz w:val="22"/>
        </w:rPr>
        <w:t>n</w:t>
      </w:r>
      <w:r w:rsidRPr="00F02493">
        <w:rPr>
          <w:rFonts w:ascii="Times New Roman" w:hAnsi="Times New Roman"/>
          <w:spacing w:val="-3"/>
          <w:w w:val="101"/>
          <w:sz w:val="22"/>
        </w:rPr>
        <w:t>e</w:t>
      </w:r>
      <w:r w:rsidRPr="00F02493">
        <w:rPr>
          <w:rFonts w:ascii="Times New Roman" w:hAnsi="Times New Roman"/>
          <w:w w:val="101"/>
          <w:sz w:val="22"/>
        </w:rPr>
        <w:t>t</w:t>
      </w:r>
      <w:r w:rsidRPr="00F02493">
        <w:rPr>
          <w:rFonts w:ascii="Times New Roman" w:hAnsi="Times New Roman"/>
          <w:spacing w:val="-2"/>
          <w:w w:val="101"/>
          <w:sz w:val="22"/>
        </w:rPr>
        <w:t>y</w:t>
      </w:r>
      <w:r w:rsidRPr="00F02493">
        <w:rPr>
          <w:rFonts w:ascii="Times New Roman" w:hAnsi="Times New Roman"/>
          <w:spacing w:val="1"/>
          <w:w w:val="101"/>
          <w:sz w:val="22"/>
        </w:rPr>
        <w:t>c</w:t>
      </w:r>
      <w:r w:rsidRPr="00F02493">
        <w:rPr>
          <w:rFonts w:ascii="Times New Roman" w:hAnsi="Times New Roman"/>
          <w:w w:val="101"/>
          <w:sz w:val="22"/>
        </w:rPr>
        <w:t>z</w:t>
      </w:r>
      <w:r w:rsidRPr="00F02493">
        <w:rPr>
          <w:rFonts w:ascii="Times New Roman" w:hAnsi="Times New Roman"/>
          <w:spacing w:val="-5"/>
          <w:w w:val="101"/>
          <w:sz w:val="22"/>
        </w:rPr>
        <w:t>n</w:t>
      </w:r>
      <w:r w:rsidRPr="00F02493">
        <w:rPr>
          <w:rFonts w:ascii="Times New Roman" w:hAnsi="Times New Roman"/>
          <w:spacing w:val="2"/>
          <w:w w:val="101"/>
          <w:sz w:val="22"/>
        </w:rPr>
        <w:t>e;</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w w:val="101"/>
          <w:sz w:val="22"/>
        </w:rPr>
        <w:t>powstałych na skutek wybuchu wywołanego przez Ubezpieczającego w celach rozbiórkowych, eksploatacyjnych lub produkcyjnych;</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sz w:val="22"/>
        </w:rPr>
        <w:t>p</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s</w:t>
      </w:r>
      <w:r w:rsidRPr="00F02493">
        <w:rPr>
          <w:rFonts w:ascii="Times New Roman" w:hAnsi="Times New Roman"/>
          <w:sz w:val="22"/>
        </w:rPr>
        <w:t>t</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z w:val="22"/>
        </w:rPr>
        <w:t>ych</w:t>
      </w:r>
      <w:r w:rsidRPr="00F02493">
        <w:rPr>
          <w:rFonts w:ascii="Times New Roman" w:hAnsi="Times New Roman"/>
          <w:spacing w:val="4"/>
          <w:sz w:val="22"/>
        </w:rPr>
        <w:t xml:space="preserve"> </w:t>
      </w:r>
      <w:r w:rsidRPr="00F02493">
        <w:rPr>
          <w:rFonts w:ascii="Times New Roman" w:hAnsi="Times New Roman"/>
          <w:sz w:val="22"/>
        </w:rPr>
        <w:t>na skutek w</w:t>
      </w:r>
      <w:r w:rsidRPr="00F02493">
        <w:rPr>
          <w:rFonts w:ascii="Times New Roman" w:hAnsi="Times New Roman"/>
          <w:spacing w:val="-4"/>
          <w:sz w:val="22"/>
        </w:rPr>
        <w:t>a</w:t>
      </w:r>
      <w:r w:rsidRPr="00F02493">
        <w:rPr>
          <w:rFonts w:ascii="Times New Roman" w:hAnsi="Times New Roman"/>
          <w:sz w:val="22"/>
        </w:rPr>
        <w:t>d</w:t>
      </w:r>
      <w:r w:rsidRPr="00F02493">
        <w:rPr>
          <w:rFonts w:ascii="Times New Roman" w:hAnsi="Times New Roman"/>
          <w:spacing w:val="4"/>
          <w:sz w:val="22"/>
        </w:rPr>
        <w:t xml:space="preserve"> materiałowych,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z w:val="22"/>
        </w:rPr>
        <w:t>o</w:t>
      </w:r>
      <w:r w:rsidRPr="00F02493">
        <w:rPr>
          <w:rFonts w:ascii="Times New Roman" w:hAnsi="Times New Roman"/>
          <w:spacing w:val="-5"/>
          <w:sz w:val="22"/>
        </w:rPr>
        <w:t>j</w:t>
      </w:r>
      <w:r w:rsidRPr="00F02493">
        <w:rPr>
          <w:rFonts w:ascii="Times New Roman" w:hAnsi="Times New Roman"/>
          <w:spacing w:val="2"/>
          <w:sz w:val="22"/>
        </w:rPr>
        <w:t>e</w:t>
      </w:r>
      <w:r w:rsidRPr="00F02493">
        <w:rPr>
          <w:rFonts w:ascii="Times New Roman" w:hAnsi="Times New Roman"/>
          <w:spacing w:val="-2"/>
          <w:sz w:val="22"/>
        </w:rPr>
        <w:t>k</w:t>
      </w:r>
      <w:r w:rsidRPr="00F02493">
        <w:rPr>
          <w:rFonts w:ascii="Times New Roman" w:hAnsi="Times New Roman"/>
          <w:sz w:val="22"/>
        </w:rPr>
        <w:t>t</w:t>
      </w:r>
      <w:r w:rsidRPr="00F02493">
        <w:rPr>
          <w:rFonts w:ascii="Times New Roman" w:hAnsi="Times New Roman"/>
          <w:spacing w:val="-5"/>
          <w:sz w:val="22"/>
        </w:rPr>
        <w:t>o</w:t>
      </w:r>
      <w:r w:rsidRPr="00F02493">
        <w:rPr>
          <w:rFonts w:ascii="Times New Roman" w:hAnsi="Times New Roman"/>
          <w:sz w:val="22"/>
        </w:rPr>
        <w:t>w</w:t>
      </w:r>
      <w:r w:rsidRPr="00F02493">
        <w:rPr>
          <w:rFonts w:ascii="Times New Roman" w:hAnsi="Times New Roman"/>
          <w:spacing w:val="-2"/>
          <w:sz w:val="22"/>
        </w:rPr>
        <w:t>y</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3"/>
          <w:sz w:val="22"/>
        </w:rPr>
        <w:t xml:space="preserve"> </w:t>
      </w:r>
      <w:r w:rsidRPr="00F02493">
        <w:rPr>
          <w:rFonts w:ascii="Times New Roman" w:hAnsi="Times New Roman"/>
          <w:spacing w:val="-2"/>
          <w:sz w:val="22"/>
        </w:rPr>
        <w:t>k</w:t>
      </w:r>
      <w:r w:rsidRPr="00F02493">
        <w:rPr>
          <w:rFonts w:ascii="Times New Roman" w:hAnsi="Times New Roman"/>
          <w:spacing w:val="-5"/>
          <w:sz w:val="22"/>
        </w:rPr>
        <w:t>o</w:t>
      </w:r>
      <w:r w:rsidRPr="00F02493">
        <w:rPr>
          <w:rFonts w:ascii="Times New Roman" w:hAnsi="Times New Roman"/>
          <w:sz w:val="22"/>
        </w:rPr>
        <w:t>n</w:t>
      </w:r>
      <w:r w:rsidRPr="00F02493">
        <w:rPr>
          <w:rFonts w:ascii="Times New Roman" w:hAnsi="Times New Roman"/>
          <w:spacing w:val="1"/>
          <w:sz w:val="22"/>
        </w:rPr>
        <w:t>s</w:t>
      </w:r>
      <w:r w:rsidRPr="00F02493">
        <w:rPr>
          <w:rFonts w:ascii="Times New Roman" w:hAnsi="Times New Roman"/>
          <w:sz w:val="22"/>
        </w:rPr>
        <w:t>t</w:t>
      </w:r>
      <w:r w:rsidRPr="00F02493">
        <w:rPr>
          <w:rFonts w:ascii="Times New Roman" w:hAnsi="Times New Roman"/>
          <w:spacing w:val="-6"/>
          <w:sz w:val="22"/>
        </w:rPr>
        <w:t>r</w:t>
      </w:r>
      <w:r w:rsidRPr="00F02493">
        <w:rPr>
          <w:rFonts w:ascii="Times New Roman" w:hAnsi="Times New Roman"/>
          <w:sz w:val="22"/>
        </w:rPr>
        <w:t>u</w:t>
      </w:r>
      <w:r w:rsidRPr="00F02493">
        <w:rPr>
          <w:rFonts w:ascii="Times New Roman" w:hAnsi="Times New Roman"/>
          <w:spacing w:val="-2"/>
          <w:sz w:val="22"/>
        </w:rPr>
        <w:t>k</w:t>
      </w:r>
      <w:r w:rsidRPr="00F02493">
        <w:rPr>
          <w:rFonts w:ascii="Times New Roman" w:hAnsi="Times New Roman"/>
          <w:spacing w:val="1"/>
          <w:sz w:val="22"/>
        </w:rPr>
        <w:t>c</w:t>
      </w:r>
      <w:r w:rsidRPr="00F02493">
        <w:rPr>
          <w:rFonts w:ascii="Times New Roman" w:hAnsi="Times New Roman"/>
          <w:spacing w:val="-2"/>
          <w:sz w:val="22"/>
        </w:rPr>
        <w:t>y</w:t>
      </w:r>
      <w:r w:rsidRPr="00F02493">
        <w:rPr>
          <w:rFonts w:ascii="Times New Roman" w:hAnsi="Times New Roman"/>
          <w:sz w:val="22"/>
        </w:rPr>
        <w:t>jn</w:t>
      </w:r>
      <w:r w:rsidRPr="00F02493">
        <w:rPr>
          <w:rFonts w:ascii="Times New Roman" w:hAnsi="Times New Roman"/>
          <w:spacing w:val="-2"/>
          <w:sz w:val="22"/>
        </w:rPr>
        <w:t>y</w:t>
      </w:r>
      <w:r w:rsidRPr="00F02493">
        <w:rPr>
          <w:rFonts w:ascii="Times New Roman" w:hAnsi="Times New Roman"/>
          <w:spacing w:val="-4"/>
          <w:sz w:val="22"/>
        </w:rPr>
        <w:t>c</w:t>
      </w:r>
      <w:r w:rsidRPr="00F02493">
        <w:rPr>
          <w:rFonts w:ascii="Times New Roman" w:hAnsi="Times New Roman"/>
          <w:sz w:val="22"/>
        </w:rPr>
        <w:t xml:space="preserve">h oraz </w:t>
      </w:r>
      <w:r w:rsidRPr="00F02493">
        <w:rPr>
          <w:rFonts w:ascii="Times New Roman" w:hAnsi="Times New Roman"/>
          <w:spacing w:val="2"/>
          <w:sz w:val="22"/>
        </w:rPr>
        <w:t>b</w:t>
      </w:r>
      <w:r w:rsidRPr="00F02493">
        <w:rPr>
          <w:rFonts w:ascii="Times New Roman" w:hAnsi="Times New Roman"/>
          <w:spacing w:val="-4"/>
          <w:sz w:val="22"/>
        </w:rPr>
        <w:t>ł</w:t>
      </w:r>
      <w:r w:rsidRPr="00F02493">
        <w:rPr>
          <w:rFonts w:ascii="Times New Roman" w:hAnsi="Times New Roman"/>
          <w:spacing w:val="2"/>
          <w:sz w:val="22"/>
        </w:rPr>
        <w:t>ę</w:t>
      </w:r>
      <w:r w:rsidRPr="00F02493">
        <w:rPr>
          <w:rFonts w:ascii="Times New Roman" w:hAnsi="Times New Roman"/>
          <w:spacing w:val="-3"/>
          <w:sz w:val="22"/>
        </w:rPr>
        <w:t>d</w:t>
      </w:r>
      <w:r w:rsidRPr="00F02493">
        <w:rPr>
          <w:rFonts w:ascii="Times New Roman" w:hAnsi="Times New Roman"/>
          <w:sz w:val="22"/>
        </w:rPr>
        <w:t>ów</w:t>
      </w:r>
      <w:r w:rsidRPr="00F02493">
        <w:rPr>
          <w:rFonts w:ascii="Times New Roman" w:hAnsi="Times New Roman"/>
          <w:spacing w:val="28"/>
          <w:sz w:val="22"/>
        </w:rPr>
        <w:t xml:space="preserve"> </w:t>
      </w:r>
      <w:r w:rsidRPr="00F02493">
        <w:rPr>
          <w:rFonts w:ascii="Times New Roman" w:hAnsi="Times New Roman"/>
          <w:sz w:val="22"/>
        </w:rPr>
        <w:t>w</w:t>
      </w:r>
      <w:r w:rsidRPr="00F02493">
        <w:rPr>
          <w:rFonts w:ascii="Times New Roman" w:hAnsi="Times New Roman"/>
          <w:spacing w:val="30"/>
          <w:sz w:val="22"/>
        </w:rPr>
        <w:t xml:space="preserve"> </w:t>
      </w:r>
      <w:r w:rsidRPr="00F02493">
        <w:rPr>
          <w:rFonts w:ascii="Times New Roman" w:hAnsi="Times New Roman"/>
          <w:spacing w:val="2"/>
          <w:sz w:val="22"/>
        </w:rPr>
        <w:t>p</w:t>
      </w:r>
      <w:r w:rsidRPr="00F02493">
        <w:rPr>
          <w:rFonts w:ascii="Times New Roman" w:hAnsi="Times New Roman"/>
          <w:spacing w:val="-6"/>
          <w:sz w:val="22"/>
        </w:rPr>
        <w:t>r</w:t>
      </w:r>
      <w:r w:rsidRPr="00F02493">
        <w:rPr>
          <w:rFonts w:ascii="Times New Roman" w:hAnsi="Times New Roman"/>
          <w:sz w:val="22"/>
        </w:rPr>
        <w:t>o</w:t>
      </w:r>
      <w:r w:rsidRPr="00F02493">
        <w:rPr>
          <w:rFonts w:ascii="Times New Roman" w:hAnsi="Times New Roman"/>
          <w:spacing w:val="-3"/>
          <w:sz w:val="22"/>
        </w:rPr>
        <w:t>d</w:t>
      </w:r>
      <w:r w:rsidRPr="00F02493">
        <w:rPr>
          <w:rFonts w:ascii="Times New Roman" w:hAnsi="Times New Roman"/>
          <w:sz w:val="22"/>
        </w:rPr>
        <w:t>u</w:t>
      </w:r>
      <w:r w:rsidRPr="00F02493">
        <w:rPr>
          <w:rFonts w:ascii="Times New Roman" w:hAnsi="Times New Roman"/>
          <w:spacing w:val="-2"/>
          <w:sz w:val="22"/>
        </w:rPr>
        <w:t>k</w:t>
      </w:r>
      <w:r w:rsidRPr="00F02493">
        <w:rPr>
          <w:rFonts w:ascii="Times New Roman" w:hAnsi="Times New Roman"/>
          <w:spacing w:val="1"/>
          <w:sz w:val="22"/>
        </w:rPr>
        <w:t>c</w:t>
      </w:r>
      <w:r w:rsidRPr="00F02493">
        <w:rPr>
          <w:rFonts w:ascii="Times New Roman" w:hAnsi="Times New Roman"/>
          <w:sz w:val="22"/>
        </w:rPr>
        <w:t>j</w:t>
      </w:r>
      <w:r w:rsidRPr="00F02493">
        <w:rPr>
          <w:rFonts w:ascii="Times New Roman" w:hAnsi="Times New Roman"/>
          <w:spacing w:val="-2"/>
          <w:sz w:val="22"/>
        </w:rPr>
        <w:t>i</w:t>
      </w:r>
      <w:r w:rsidRPr="00F02493">
        <w:rPr>
          <w:rFonts w:ascii="Times New Roman" w:hAnsi="Times New Roman"/>
          <w:sz w:val="22"/>
        </w:rPr>
        <w:t xml:space="preserve"> i</w:t>
      </w:r>
      <w:r w:rsidRPr="00F02493">
        <w:rPr>
          <w:rFonts w:ascii="Times New Roman" w:hAnsi="Times New Roman"/>
          <w:spacing w:val="30"/>
          <w:sz w:val="22"/>
        </w:rPr>
        <w:t xml:space="preserve"> </w:t>
      </w:r>
      <w:r w:rsidRPr="00F02493">
        <w:rPr>
          <w:rFonts w:ascii="Times New Roman" w:hAnsi="Times New Roman"/>
          <w:spacing w:val="-5"/>
          <w:sz w:val="22"/>
        </w:rPr>
        <w:t>m</w:t>
      </w:r>
      <w:r w:rsidRPr="00F02493">
        <w:rPr>
          <w:rFonts w:ascii="Times New Roman" w:hAnsi="Times New Roman"/>
          <w:sz w:val="22"/>
        </w:rPr>
        <w:t>on</w:t>
      </w:r>
      <w:r w:rsidRPr="00F02493">
        <w:rPr>
          <w:rFonts w:ascii="Times New Roman" w:hAnsi="Times New Roman"/>
          <w:spacing w:val="-5"/>
          <w:sz w:val="22"/>
        </w:rPr>
        <w:t>t</w:t>
      </w:r>
      <w:r w:rsidRPr="00F02493">
        <w:rPr>
          <w:rFonts w:ascii="Times New Roman" w:hAnsi="Times New Roman"/>
          <w:spacing w:val="-1"/>
          <w:sz w:val="22"/>
        </w:rPr>
        <w:t>a</w:t>
      </w:r>
      <w:r w:rsidRPr="00F02493">
        <w:rPr>
          <w:rFonts w:ascii="Times New Roman" w:hAnsi="Times New Roman"/>
          <w:sz w:val="22"/>
        </w:rPr>
        <w:t>żu.</w:t>
      </w:r>
    </w:p>
    <w:p w:rsidR="00F02493" w:rsidRPr="00F02493" w:rsidRDefault="00F02493" w:rsidP="00F02493">
      <w:pPr>
        <w:widowControl w:val="0"/>
        <w:autoSpaceDE w:val="0"/>
        <w:autoSpaceDN w:val="0"/>
        <w:adjustRightInd w:val="0"/>
        <w:spacing w:line="360" w:lineRule="auto"/>
        <w:ind w:left="1276" w:right="72"/>
        <w:rPr>
          <w:rFonts w:ascii="Times New Roman" w:hAnsi="Times New Roman"/>
          <w:spacing w:val="1"/>
          <w:w w:val="101"/>
          <w:sz w:val="22"/>
        </w:rPr>
      </w:pPr>
      <w:r w:rsidRPr="00F02493">
        <w:rPr>
          <w:rFonts w:ascii="Times New Roman" w:hAnsi="Times New Roman"/>
          <w:sz w:val="22"/>
        </w:rPr>
        <w:t>Jeżeli w</w:t>
      </w:r>
      <w:r w:rsidRPr="00F02493">
        <w:rPr>
          <w:rFonts w:ascii="Times New Roman" w:hAnsi="Times New Roman"/>
          <w:spacing w:val="30"/>
          <w:sz w:val="22"/>
        </w:rPr>
        <w:t xml:space="preserve"> </w:t>
      </w:r>
      <w:r w:rsidRPr="00F02493">
        <w:rPr>
          <w:rFonts w:ascii="Times New Roman" w:hAnsi="Times New Roman"/>
          <w:spacing w:val="-5"/>
          <w:sz w:val="22"/>
        </w:rPr>
        <w:t>n</w:t>
      </w:r>
      <w:r w:rsidRPr="00F02493">
        <w:rPr>
          <w:rFonts w:ascii="Times New Roman" w:hAnsi="Times New Roman"/>
          <w:spacing w:val="1"/>
          <w:sz w:val="22"/>
        </w:rPr>
        <w:t>as</w:t>
      </w:r>
      <w:r w:rsidRPr="00F02493">
        <w:rPr>
          <w:rFonts w:ascii="Times New Roman" w:hAnsi="Times New Roman"/>
          <w:spacing w:val="-5"/>
          <w:sz w:val="22"/>
        </w:rPr>
        <w:t>t</w:t>
      </w:r>
      <w:r w:rsidRPr="00F02493">
        <w:rPr>
          <w:rFonts w:ascii="Times New Roman" w:hAnsi="Times New Roman"/>
          <w:spacing w:val="-3"/>
          <w:sz w:val="22"/>
        </w:rPr>
        <w:t>ę</w:t>
      </w:r>
      <w:r w:rsidRPr="00F02493">
        <w:rPr>
          <w:rFonts w:ascii="Times New Roman" w:hAnsi="Times New Roman"/>
          <w:spacing w:val="2"/>
          <w:sz w:val="22"/>
        </w:rPr>
        <w:t>p</w:t>
      </w:r>
      <w:r w:rsidRPr="00F02493">
        <w:rPr>
          <w:rFonts w:ascii="Times New Roman" w:hAnsi="Times New Roman"/>
          <w:spacing w:val="1"/>
          <w:sz w:val="22"/>
        </w:rPr>
        <w:t>s</w:t>
      </w:r>
      <w:r w:rsidRPr="00F02493">
        <w:rPr>
          <w:rFonts w:ascii="Times New Roman" w:hAnsi="Times New Roman"/>
          <w:spacing w:val="-5"/>
          <w:sz w:val="22"/>
        </w:rPr>
        <w:t>t</w:t>
      </w:r>
      <w:r w:rsidRPr="00F02493">
        <w:rPr>
          <w:rFonts w:ascii="Times New Roman" w:hAnsi="Times New Roman"/>
          <w:sz w:val="22"/>
        </w:rPr>
        <w:t>w</w:t>
      </w:r>
      <w:r w:rsidRPr="00F02493">
        <w:rPr>
          <w:rFonts w:ascii="Times New Roman" w:hAnsi="Times New Roman"/>
          <w:spacing w:val="-2"/>
          <w:sz w:val="22"/>
        </w:rPr>
        <w:t>i</w:t>
      </w:r>
      <w:r w:rsidRPr="00F02493">
        <w:rPr>
          <w:rFonts w:ascii="Times New Roman" w:hAnsi="Times New Roman"/>
          <w:sz w:val="22"/>
        </w:rPr>
        <w:t>e w/w przyczyn</w:t>
      </w:r>
      <w:r w:rsidRPr="00F02493">
        <w:rPr>
          <w:rFonts w:ascii="Times New Roman" w:hAnsi="Times New Roman"/>
          <w:spacing w:val="31"/>
          <w:sz w:val="22"/>
        </w:rPr>
        <w:t xml:space="preserve"> </w:t>
      </w:r>
      <w:r w:rsidRPr="00F02493">
        <w:rPr>
          <w:rFonts w:ascii="Times New Roman" w:hAnsi="Times New Roman"/>
          <w:sz w:val="22"/>
        </w:rPr>
        <w:t>w</w:t>
      </w:r>
      <w:r w:rsidRPr="00F02493">
        <w:rPr>
          <w:rFonts w:ascii="Times New Roman" w:hAnsi="Times New Roman"/>
          <w:spacing w:val="-2"/>
          <w:sz w:val="22"/>
        </w:rPr>
        <w:t>y</w:t>
      </w:r>
      <w:r w:rsidRPr="00F02493">
        <w:rPr>
          <w:rFonts w:ascii="Times New Roman" w:hAnsi="Times New Roman"/>
          <w:spacing w:val="-4"/>
          <w:sz w:val="22"/>
        </w:rPr>
        <w:t>s</w:t>
      </w:r>
      <w:r w:rsidRPr="00F02493">
        <w:rPr>
          <w:rFonts w:ascii="Times New Roman" w:hAnsi="Times New Roman"/>
          <w:sz w:val="22"/>
        </w:rPr>
        <w:t>t</w:t>
      </w:r>
      <w:r w:rsidRPr="00F02493">
        <w:rPr>
          <w:rFonts w:ascii="Times New Roman" w:hAnsi="Times New Roman"/>
          <w:spacing w:val="-4"/>
          <w:sz w:val="22"/>
        </w:rPr>
        <w:t>ą</w:t>
      </w:r>
      <w:r w:rsidRPr="00F02493">
        <w:rPr>
          <w:rFonts w:ascii="Times New Roman" w:hAnsi="Times New Roman"/>
          <w:spacing w:val="2"/>
          <w:sz w:val="22"/>
        </w:rPr>
        <w:t>p</w:t>
      </w:r>
      <w:r w:rsidRPr="00F02493">
        <w:rPr>
          <w:rFonts w:ascii="Times New Roman" w:hAnsi="Times New Roman"/>
          <w:spacing w:val="-2"/>
          <w:sz w:val="22"/>
        </w:rPr>
        <w:t>i</w:t>
      </w:r>
      <w:r w:rsidRPr="00F02493">
        <w:rPr>
          <w:rFonts w:ascii="Times New Roman" w:hAnsi="Times New Roman"/>
          <w:spacing w:val="-4"/>
          <w:sz w:val="22"/>
        </w:rPr>
        <w:t>ł</w:t>
      </w:r>
      <w:r w:rsidRPr="00F02493">
        <w:rPr>
          <w:rFonts w:ascii="Times New Roman" w:hAnsi="Times New Roman"/>
          <w:sz w:val="22"/>
        </w:rPr>
        <w:t>o</w:t>
      </w:r>
      <w:r w:rsidRPr="00F02493">
        <w:rPr>
          <w:rFonts w:ascii="Times New Roman" w:hAnsi="Times New Roman"/>
          <w:spacing w:val="30"/>
          <w:sz w:val="22"/>
        </w:rPr>
        <w:t xml:space="preserve"> </w:t>
      </w:r>
      <w:r w:rsidRPr="00F02493">
        <w:rPr>
          <w:rFonts w:ascii="Times New Roman" w:hAnsi="Times New Roman"/>
          <w:spacing w:val="-2"/>
          <w:sz w:val="22"/>
        </w:rPr>
        <w:t>i</w:t>
      </w:r>
      <w:r w:rsidRPr="00F02493">
        <w:rPr>
          <w:rFonts w:ascii="Times New Roman" w:hAnsi="Times New Roman"/>
          <w:sz w:val="22"/>
        </w:rPr>
        <w:t>nne</w:t>
      </w:r>
      <w:r w:rsidRPr="00F02493">
        <w:rPr>
          <w:rFonts w:ascii="Times New Roman" w:hAnsi="Times New Roman"/>
          <w:spacing w:val="1"/>
          <w:sz w:val="22"/>
        </w:rPr>
        <w:t xml:space="preserve"> </w:t>
      </w:r>
      <w:r w:rsidRPr="00F02493">
        <w:rPr>
          <w:rFonts w:ascii="Times New Roman" w:hAnsi="Times New Roman"/>
          <w:sz w:val="22"/>
        </w:rPr>
        <w:t>z</w:t>
      </w:r>
      <w:r w:rsidRPr="00F02493">
        <w:rPr>
          <w:rFonts w:ascii="Times New Roman" w:hAnsi="Times New Roman"/>
          <w:spacing w:val="2"/>
          <w:sz w:val="22"/>
        </w:rPr>
        <w:t>d</w:t>
      </w:r>
      <w:r w:rsidRPr="00F02493">
        <w:rPr>
          <w:rFonts w:ascii="Times New Roman" w:hAnsi="Times New Roman"/>
          <w:spacing w:val="1"/>
          <w:sz w:val="22"/>
        </w:rPr>
        <w:t>a</w:t>
      </w:r>
      <w:r w:rsidRPr="00F02493">
        <w:rPr>
          <w:rFonts w:ascii="Times New Roman" w:hAnsi="Times New Roman"/>
          <w:spacing w:val="-6"/>
          <w:sz w:val="22"/>
        </w:rPr>
        <w:t>r</w:t>
      </w:r>
      <w:r w:rsidRPr="00F02493">
        <w:rPr>
          <w:rFonts w:ascii="Times New Roman" w:hAnsi="Times New Roman"/>
          <w:sz w:val="22"/>
        </w:rPr>
        <w:t>z</w:t>
      </w:r>
      <w:r w:rsidRPr="00F02493">
        <w:rPr>
          <w:rFonts w:ascii="Times New Roman" w:hAnsi="Times New Roman"/>
          <w:spacing w:val="-3"/>
          <w:sz w:val="22"/>
        </w:rPr>
        <w:t>e</w:t>
      </w:r>
      <w:r w:rsidRPr="00F02493">
        <w:rPr>
          <w:rFonts w:ascii="Times New Roman" w:hAnsi="Times New Roman"/>
          <w:sz w:val="22"/>
        </w:rPr>
        <w:t>n</w:t>
      </w:r>
      <w:r w:rsidRPr="00F02493">
        <w:rPr>
          <w:rFonts w:ascii="Times New Roman" w:hAnsi="Times New Roman"/>
          <w:spacing w:val="-2"/>
          <w:sz w:val="22"/>
        </w:rPr>
        <w:t>i</w:t>
      </w:r>
      <w:r w:rsidRPr="00F02493">
        <w:rPr>
          <w:rFonts w:ascii="Times New Roman" w:hAnsi="Times New Roman"/>
          <w:sz w:val="22"/>
        </w:rPr>
        <w:t>e</w:t>
      </w:r>
      <w:r w:rsidRPr="00F02493">
        <w:rPr>
          <w:rFonts w:ascii="Times New Roman" w:hAnsi="Times New Roman"/>
          <w:spacing w:val="46"/>
          <w:sz w:val="22"/>
        </w:rPr>
        <w:t xml:space="preserve"> </w:t>
      </w:r>
      <w:r w:rsidRPr="00F02493">
        <w:rPr>
          <w:rFonts w:ascii="Times New Roman" w:hAnsi="Times New Roman"/>
          <w:sz w:val="22"/>
        </w:rPr>
        <w:t>n</w:t>
      </w:r>
      <w:r w:rsidRPr="00F02493">
        <w:rPr>
          <w:rFonts w:ascii="Times New Roman" w:hAnsi="Times New Roman"/>
          <w:spacing w:val="-7"/>
          <w:sz w:val="22"/>
        </w:rPr>
        <w:t>i</w:t>
      </w:r>
      <w:r w:rsidRPr="00F02493">
        <w:rPr>
          <w:rFonts w:ascii="Times New Roman" w:hAnsi="Times New Roman"/>
          <w:sz w:val="22"/>
        </w:rPr>
        <w:t>e</w:t>
      </w:r>
      <w:r w:rsidRPr="00F02493">
        <w:rPr>
          <w:rFonts w:ascii="Times New Roman" w:hAnsi="Times New Roman"/>
          <w:spacing w:val="47"/>
          <w:sz w:val="22"/>
        </w:rPr>
        <w:t xml:space="preserve"> </w:t>
      </w:r>
      <w:r w:rsidRPr="00F02493">
        <w:rPr>
          <w:rFonts w:ascii="Times New Roman" w:hAnsi="Times New Roman"/>
          <w:sz w:val="22"/>
        </w:rPr>
        <w:t>w</w:t>
      </w:r>
      <w:r w:rsidRPr="00F02493">
        <w:rPr>
          <w:rFonts w:ascii="Times New Roman" w:hAnsi="Times New Roman"/>
          <w:spacing w:val="-2"/>
          <w:sz w:val="22"/>
        </w:rPr>
        <w:t>y</w:t>
      </w:r>
      <w:r w:rsidRPr="00F02493">
        <w:rPr>
          <w:rFonts w:ascii="Times New Roman" w:hAnsi="Times New Roman"/>
          <w:spacing w:val="-4"/>
          <w:sz w:val="22"/>
        </w:rPr>
        <w:t>ł</w:t>
      </w:r>
      <w:r w:rsidRPr="00F02493">
        <w:rPr>
          <w:rFonts w:ascii="Times New Roman" w:hAnsi="Times New Roman"/>
          <w:spacing w:val="1"/>
          <w:sz w:val="22"/>
        </w:rPr>
        <w:t>ą</w:t>
      </w:r>
      <w:r w:rsidRPr="00F02493">
        <w:rPr>
          <w:rFonts w:ascii="Times New Roman" w:hAnsi="Times New Roman"/>
          <w:spacing w:val="-4"/>
          <w:sz w:val="22"/>
        </w:rPr>
        <w:t>c</w:t>
      </w:r>
      <w:r w:rsidRPr="00F02493">
        <w:rPr>
          <w:rFonts w:ascii="Times New Roman" w:hAnsi="Times New Roman"/>
          <w:sz w:val="22"/>
        </w:rPr>
        <w:t>zo</w:t>
      </w:r>
      <w:r w:rsidRPr="00F02493">
        <w:rPr>
          <w:rFonts w:ascii="Times New Roman" w:hAnsi="Times New Roman"/>
          <w:spacing w:val="-5"/>
          <w:sz w:val="22"/>
        </w:rPr>
        <w:t>n</w:t>
      </w:r>
      <w:r w:rsidRPr="00F02493">
        <w:rPr>
          <w:rFonts w:ascii="Times New Roman" w:hAnsi="Times New Roman"/>
          <w:sz w:val="22"/>
        </w:rPr>
        <w:t>e</w:t>
      </w:r>
      <w:r w:rsidRPr="00F02493">
        <w:rPr>
          <w:rFonts w:ascii="Times New Roman" w:hAnsi="Times New Roman"/>
          <w:spacing w:val="48"/>
          <w:sz w:val="22"/>
        </w:rPr>
        <w:t xml:space="preserve"> </w:t>
      </w:r>
      <w:r w:rsidRPr="00F02493">
        <w:rPr>
          <w:rFonts w:ascii="Times New Roman" w:hAnsi="Times New Roman"/>
          <w:sz w:val="22"/>
        </w:rPr>
        <w:t>z</w:t>
      </w:r>
      <w:r w:rsidR="00705CCA">
        <w:rPr>
          <w:rFonts w:ascii="Times New Roman" w:hAnsi="Times New Roman"/>
          <w:spacing w:val="41"/>
          <w:sz w:val="22"/>
        </w:rPr>
        <w:t> </w:t>
      </w:r>
      <w:r w:rsidRPr="00F02493">
        <w:rPr>
          <w:rFonts w:ascii="Times New Roman" w:hAnsi="Times New Roman"/>
          <w:w w:val="101"/>
          <w:sz w:val="22"/>
        </w:rPr>
        <w:t>z</w:t>
      </w:r>
      <w:r w:rsidRPr="00F02493">
        <w:rPr>
          <w:rFonts w:ascii="Times New Roman" w:hAnsi="Times New Roman"/>
          <w:spacing w:val="1"/>
          <w:w w:val="101"/>
          <w:sz w:val="22"/>
        </w:rPr>
        <w:t>a</w:t>
      </w:r>
      <w:r w:rsidRPr="00F02493">
        <w:rPr>
          <w:rFonts w:ascii="Times New Roman" w:hAnsi="Times New Roman"/>
          <w:spacing w:val="-2"/>
          <w:w w:val="101"/>
          <w:sz w:val="22"/>
        </w:rPr>
        <w:t>k</w:t>
      </w:r>
      <w:r w:rsidRPr="00F02493">
        <w:rPr>
          <w:rFonts w:ascii="Times New Roman" w:hAnsi="Times New Roman"/>
          <w:spacing w:val="-6"/>
          <w:w w:val="101"/>
          <w:sz w:val="22"/>
        </w:rPr>
        <w:t>r</w:t>
      </w:r>
      <w:r w:rsidRPr="00F02493">
        <w:rPr>
          <w:rFonts w:ascii="Times New Roman" w:hAnsi="Times New Roman"/>
          <w:spacing w:val="2"/>
          <w:w w:val="101"/>
          <w:sz w:val="22"/>
        </w:rPr>
        <w:t>e</w:t>
      </w:r>
      <w:r w:rsidRPr="00F02493">
        <w:rPr>
          <w:rFonts w:ascii="Times New Roman" w:hAnsi="Times New Roman"/>
          <w:spacing w:val="1"/>
          <w:w w:val="101"/>
          <w:sz w:val="22"/>
        </w:rPr>
        <w:t>s</w:t>
      </w:r>
      <w:r w:rsidRPr="00F02493">
        <w:rPr>
          <w:rFonts w:ascii="Times New Roman" w:hAnsi="Times New Roman"/>
          <w:w w:val="101"/>
          <w:sz w:val="22"/>
        </w:rPr>
        <w:t>u</w:t>
      </w:r>
      <w:r w:rsidRPr="00F02493">
        <w:rPr>
          <w:rFonts w:ascii="Times New Roman" w:hAnsi="Times New Roman"/>
          <w:sz w:val="22"/>
        </w:rPr>
        <w:t xml:space="preserve"> </w:t>
      </w:r>
      <w:r w:rsidRPr="00F02493">
        <w:rPr>
          <w:rFonts w:ascii="Times New Roman" w:hAnsi="Times New Roman"/>
          <w:spacing w:val="-30"/>
          <w:sz w:val="22"/>
        </w:rPr>
        <w:t xml:space="preserve"> </w:t>
      </w:r>
      <w:r w:rsidRPr="00F02493">
        <w:rPr>
          <w:rFonts w:ascii="Times New Roman" w:hAnsi="Times New Roman"/>
          <w:sz w:val="22"/>
        </w:rPr>
        <w:t>o</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6"/>
          <w:sz w:val="22"/>
        </w:rPr>
        <w:t>r</w:t>
      </w:r>
      <w:r w:rsidRPr="00F02493">
        <w:rPr>
          <w:rFonts w:ascii="Times New Roman" w:hAnsi="Times New Roman"/>
          <w:sz w:val="22"/>
        </w:rPr>
        <w:t>on</w:t>
      </w:r>
      <w:r w:rsidRPr="00F02493">
        <w:rPr>
          <w:rFonts w:ascii="Times New Roman" w:hAnsi="Times New Roman"/>
          <w:spacing w:val="-2"/>
          <w:sz w:val="22"/>
        </w:rPr>
        <w:t>y</w:t>
      </w:r>
      <w:r w:rsidRPr="00F02493">
        <w:rPr>
          <w:rFonts w:ascii="Times New Roman" w:hAnsi="Times New Roman"/>
          <w:sz w:val="22"/>
        </w:rPr>
        <w:t xml:space="preserve">, to odpowiedzialność </w:t>
      </w:r>
      <w:r w:rsidRPr="00F02493">
        <w:rPr>
          <w:rFonts w:ascii="Times New Roman" w:hAnsi="Times New Roman"/>
          <w:spacing w:val="1"/>
          <w:sz w:val="22"/>
        </w:rPr>
        <w:t>Zakładu Ubezpieczeń</w:t>
      </w:r>
      <w:r w:rsidRPr="00F02493">
        <w:rPr>
          <w:rFonts w:ascii="Times New Roman" w:hAnsi="Times New Roman"/>
          <w:spacing w:val="44"/>
          <w:sz w:val="22"/>
        </w:rPr>
        <w:t xml:space="preserve"> </w:t>
      </w:r>
      <w:r w:rsidRPr="00F02493">
        <w:rPr>
          <w:rFonts w:ascii="Times New Roman" w:hAnsi="Times New Roman"/>
          <w:spacing w:val="2"/>
          <w:sz w:val="22"/>
        </w:rPr>
        <w:t xml:space="preserve">ogranicza się </w:t>
      </w:r>
      <w:r w:rsidRPr="00F02493">
        <w:rPr>
          <w:rFonts w:ascii="Times New Roman" w:hAnsi="Times New Roman"/>
          <w:w w:val="101"/>
          <w:sz w:val="22"/>
        </w:rPr>
        <w:t>w</w:t>
      </w:r>
      <w:r w:rsidRPr="00F02493">
        <w:rPr>
          <w:rFonts w:ascii="Times New Roman" w:hAnsi="Times New Roman"/>
          <w:spacing w:val="-2"/>
          <w:w w:val="101"/>
          <w:sz w:val="22"/>
        </w:rPr>
        <w:t>y</w:t>
      </w:r>
      <w:r w:rsidRPr="00F02493">
        <w:rPr>
          <w:rFonts w:ascii="Times New Roman" w:hAnsi="Times New Roman"/>
          <w:spacing w:val="-4"/>
          <w:w w:val="101"/>
          <w:sz w:val="22"/>
        </w:rPr>
        <w:t>ł</w:t>
      </w:r>
      <w:r w:rsidRPr="00F02493">
        <w:rPr>
          <w:rFonts w:ascii="Times New Roman" w:hAnsi="Times New Roman"/>
          <w:spacing w:val="1"/>
          <w:w w:val="101"/>
          <w:sz w:val="22"/>
        </w:rPr>
        <w:t>ąc</w:t>
      </w:r>
      <w:r w:rsidRPr="00F02493">
        <w:rPr>
          <w:rFonts w:ascii="Times New Roman" w:hAnsi="Times New Roman"/>
          <w:spacing w:val="-5"/>
          <w:w w:val="101"/>
          <w:sz w:val="22"/>
        </w:rPr>
        <w:t>z</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w w:val="101"/>
          <w:sz w:val="22"/>
        </w:rPr>
        <w:t>e</w:t>
      </w:r>
      <w:r w:rsidRPr="00F02493">
        <w:rPr>
          <w:rFonts w:ascii="Times New Roman" w:hAnsi="Times New Roman"/>
          <w:spacing w:val="1"/>
          <w:sz w:val="22"/>
        </w:rPr>
        <w:t xml:space="preserve"> </w:t>
      </w:r>
      <w:r w:rsidRPr="00F02493">
        <w:rPr>
          <w:rFonts w:ascii="Times New Roman" w:hAnsi="Times New Roman"/>
          <w:spacing w:val="-5"/>
          <w:sz w:val="22"/>
        </w:rPr>
        <w:t>do szkód będących</w:t>
      </w:r>
      <w:r w:rsidRPr="00F02493">
        <w:rPr>
          <w:rFonts w:ascii="Times New Roman" w:hAnsi="Times New Roman"/>
          <w:spacing w:val="1"/>
          <w:sz w:val="22"/>
        </w:rPr>
        <w:t xml:space="preserve"> s</w:t>
      </w:r>
      <w:r w:rsidRPr="00F02493">
        <w:rPr>
          <w:rFonts w:ascii="Times New Roman" w:hAnsi="Times New Roman"/>
          <w:spacing w:val="-2"/>
          <w:sz w:val="22"/>
        </w:rPr>
        <w:t>k</w:t>
      </w:r>
      <w:r w:rsidRPr="00F02493">
        <w:rPr>
          <w:rFonts w:ascii="Times New Roman" w:hAnsi="Times New Roman"/>
          <w:sz w:val="22"/>
        </w:rPr>
        <w:t>ut</w:t>
      </w:r>
      <w:r w:rsidRPr="00F02493">
        <w:rPr>
          <w:rFonts w:ascii="Times New Roman" w:hAnsi="Times New Roman"/>
          <w:spacing w:val="-2"/>
          <w:sz w:val="22"/>
        </w:rPr>
        <w:t>k</w:t>
      </w:r>
      <w:r w:rsidRPr="00F02493">
        <w:rPr>
          <w:rFonts w:ascii="Times New Roman" w:hAnsi="Times New Roman"/>
          <w:sz w:val="22"/>
        </w:rPr>
        <w:t>ami</w:t>
      </w:r>
      <w:r w:rsidRPr="00F02493">
        <w:rPr>
          <w:rFonts w:ascii="Times New Roman" w:hAnsi="Times New Roman"/>
          <w:spacing w:val="-2"/>
          <w:sz w:val="22"/>
        </w:rPr>
        <w:t xml:space="preserve"> i</w:t>
      </w:r>
      <w:r w:rsidRPr="00F02493">
        <w:rPr>
          <w:rFonts w:ascii="Times New Roman" w:hAnsi="Times New Roman"/>
          <w:sz w:val="22"/>
        </w:rPr>
        <w:t>nn</w:t>
      </w:r>
      <w:r w:rsidRPr="00F02493">
        <w:rPr>
          <w:rFonts w:ascii="Times New Roman" w:hAnsi="Times New Roman"/>
          <w:spacing w:val="-3"/>
          <w:sz w:val="22"/>
        </w:rPr>
        <w:t>e</w:t>
      </w:r>
      <w:r w:rsidRPr="00F02493">
        <w:rPr>
          <w:rFonts w:ascii="Times New Roman" w:hAnsi="Times New Roman"/>
          <w:spacing w:val="2"/>
          <w:sz w:val="22"/>
        </w:rPr>
        <w:t>g</w:t>
      </w:r>
      <w:r w:rsidRPr="00F02493">
        <w:rPr>
          <w:rFonts w:ascii="Times New Roman" w:hAnsi="Times New Roman"/>
          <w:sz w:val="22"/>
        </w:rPr>
        <w:t xml:space="preserve">o </w:t>
      </w:r>
      <w:r w:rsidRPr="00F02493">
        <w:rPr>
          <w:rFonts w:ascii="Times New Roman" w:hAnsi="Times New Roman"/>
          <w:spacing w:val="-5"/>
          <w:w w:val="101"/>
          <w:sz w:val="22"/>
        </w:rPr>
        <w:t>z</w:t>
      </w:r>
      <w:r w:rsidRPr="00F02493">
        <w:rPr>
          <w:rFonts w:ascii="Times New Roman" w:hAnsi="Times New Roman"/>
          <w:spacing w:val="-3"/>
          <w:w w:val="101"/>
          <w:sz w:val="22"/>
        </w:rPr>
        <w:t>d</w:t>
      </w:r>
      <w:r w:rsidRPr="00F02493">
        <w:rPr>
          <w:rFonts w:ascii="Times New Roman" w:hAnsi="Times New Roman"/>
          <w:spacing w:val="1"/>
          <w:w w:val="101"/>
          <w:sz w:val="22"/>
        </w:rPr>
        <w:t>a</w:t>
      </w:r>
      <w:r w:rsidRPr="00F02493">
        <w:rPr>
          <w:rFonts w:ascii="Times New Roman" w:hAnsi="Times New Roman"/>
          <w:spacing w:val="-1"/>
          <w:w w:val="101"/>
          <w:sz w:val="22"/>
        </w:rPr>
        <w:t>r</w:t>
      </w:r>
      <w:r w:rsidRPr="00F02493">
        <w:rPr>
          <w:rFonts w:ascii="Times New Roman" w:hAnsi="Times New Roman"/>
          <w:w w:val="101"/>
          <w:sz w:val="22"/>
        </w:rPr>
        <w:t>z</w:t>
      </w:r>
      <w:r w:rsidRPr="00F02493">
        <w:rPr>
          <w:rFonts w:ascii="Times New Roman" w:hAnsi="Times New Roman"/>
          <w:spacing w:val="-3"/>
          <w:w w:val="101"/>
          <w:sz w:val="22"/>
        </w:rPr>
        <w:t>e</w:t>
      </w:r>
      <w:r w:rsidRPr="00F02493">
        <w:rPr>
          <w:rFonts w:ascii="Times New Roman" w:hAnsi="Times New Roman"/>
          <w:w w:val="101"/>
          <w:sz w:val="22"/>
        </w:rPr>
        <w:t>n</w:t>
      </w:r>
      <w:r w:rsidRPr="00F02493">
        <w:rPr>
          <w:rFonts w:ascii="Times New Roman" w:hAnsi="Times New Roman"/>
          <w:spacing w:val="-2"/>
          <w:w w:val="101"/>
          <w:sz w:val="22"/>
        </w:rPr>
        <w:t>i</w:t>
      </w:r>
      <w:r w:rsidRPr="00F02493">
        <w:rPr>
          <w:rFonts w:ascii="Times New Roman" w:hAnsi="Times New Roman"/>
          <w:spacing w:val="1"/>
          <w:w w:val="101"/>
          <w:sz w:val="22"/>
        </w:rPr>
        <w:t>a.</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pacing w:val="2"/>
          <w:sz w:val="22"/>
        </w:rPr>
        <w:t>p</w:t>
      </w:r>
      <w:r w:rsidRPr="00F02493">
        <w:rPr>
          <w:rFonts w:ascii="Times New Roman" w:hAnsi="Times New Roman"/>
          <w:sz w:val="22"/>
        </w:rPr>
        <w:t>o</w:t>
      </w:r>
      <w:r w:rsidRPr="00F02493">
        <w:rPr>
          <w:rFonts w:ascii="Times New Roman" w:hAnsi="Times New Roman"/>
          <w:spacing w:val="-5"/>
          <w:sz w:val="22"/>
        </w:rPr>
        <w:t>w</w:t>
      </w:r>
      <w:r w:rsidRPr="00F02493">
        <w:rPr>
          <w:rFonts w:ascii="Times New Roman" w:hAnsi="Times New Roman"/>
          <w:spacing w:val="1"/>
          <w:sz w:val="22"/>
        </w:rPr>
        <w:t>s</w:t>
      </w:r>
      <w:r w:rsidRPr="00F02493">
        <w:rPr>
          <w:rFonts w:ascii="Times New Roman" w:hAnsi="Times New Roman"/>
          <w:sz w:val="22"/>
        </w:rPr>
        <w:t>t</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z w:val="22"/>
        </w:rPr>
        <w:t>ych na sutek korozji</w:t>
      </w:r>
      <w:r w:rsidRPr="00F02493">
        <w:rPr>
          <w:rFonts w:ascii="Times New Roman" w:hAnsi="Times New Roman"/>
          <w:spacing w:val="20"/>
          <w:sz w:val="22"/>
        </w:rPr>
        <w:t xml:space="preserve">, </w:t>
      </w:r>
      <w:r w:rsidRPr="00F02493">
        <w:rPr>
          <w:rFonts w:ascii="Times New Roman" w:hAnsi="Times New Roman"/>
          <w:spacing w:val="2"/>
          <w:sz w:val="22"/>
        </w:rPr>
        <w:t>e</w:t>
      </w:r>
      <w:r w:rsidRPr="00F02493">
        <w:rPr>
          <w:rFonts w:ascii="Times New Roman" w:hAnsi="Times New Roman"/>
          <w:spacing w:val="-1"/>
          <w:sz w:val="22"/>
        </w:rPr>
        <w:t>r</w:t>
      </w:r>
      <w:r w:rsidRPr="00F02493">
        <w:rPr>
          <w:rFonts w:ascii="Times New Roman" w:hAnsi="Times New Roman"/>
          <w:spacing w:val="-5"/>
          <w:sz w:val="22"/>
        </w:rPr>
        <w:t>o</w:t>
      </w:r>
      <w:r w:rsidRPr="00F02493">
        <w:rPr>
          <w:rFonts w:ascii="Times New Roman" w:hAnsi="Times New Roman"/>
          <w:sz w:val="22"/>
        </w:rPr>
        <w:t>zj</w:t>
      </w:r>
      <w:r w:rsidRPr="00F02493">
        <w:rPr>
          <w:rFonts w:ascii="Times New Roman" w:hAnsi="Times New Roman"/>
          <w:spacing w:val="-2"/>
          <w:sz w:val="22"/>
        </w:rPr>
        <w:t>i</w:t>
      </w:r>
      <w:r w:rsidRPr="00F02493">
        <w:rPr>
          <w:rFonts w:ascii="Times New Roman" w:hAnsi="Times New Roman"/>
          <w:sz w:val="22"/>
        </w:rPr>
        <w:t xml:space="preserve">, </w:t>
      </w:r>
      <w:r w:rsidRPr="00F02493">
        <w:rPr>
          <w:rFonts w:ascii="Times New Roman" w:hAnsi="Times New Roman"/>
          <w:spacing w:val="-7"/>
          <w:sz w:val="22"/>
        </w:rPr>
        <w:t>k</w:t>
      </w:r>
      <w:r w:rsidRPr="00F02493">
        <w:rPr>
          <w:rFonts w:ascii="Times New Roman" w:hAnsi="Times New Roman"/>
          <w:spacing w:val="1"/>
          <w:sz w:val="22"/>
        </w:rPr>
        <w:t>a</w:t>
      </w:r>
      <w:r w:rsidRPr="00F02493">
        <w:rPr>
          <w:rFonts w:ascii="Times New Roman" w:hAnsi="Times New Roman"/>
          <w:sz w:val="22"/>
        </w:rPr>
        <w:t>w</w:t>
      </w:r>
      <w:r w:rsidRPr="00F02493">
        <w:rPr>
          <w:rFonts w:ascii="Times New Roman" w:hAnsi="Times New Roman"/>
          <w:spacing w:val="-2"/>
          <w:sz w:val="22"/>
        </w:rPr>
        <w:t>i</w:t>
      </w:r>
      <w:r w:rsidRPr="00F02493">
        <w:rPr>
          <w:rFonts w:ascii="Times New Roman" w:hAnsi="Times New Roman"/>
          <w:sz w:val="22"/>
        </w:rPr>
        <w:t>t</w:t>
      </w:r>
      <w:r w:rsidRPr="00F02493">
        <w:rPr>
          <w:rFonts w:ascii="Times New Roman" w:hAnsi="Times New Roman"/>
          <w:spacing w:val="-4"/>
          <w:sz w:val="22"/>
        </w:rPr>
        <w:t>a</w:t>
      </w:r>
      <w:r w:rsidRPr="00F02493">
        <w:rPr>
          <w:rFonts w:ascii="Times New Roman" w:hAnsi="Times New Roman"/>
          <w:spacing w:val="1"/>
          <w:sz w:val="22"/>
        </w:rPr>
        <w:t>c</w:t>
      </w:r>
      <w:r w:rsidRPr="00F02493">
        <w:rPr>
          <w:rFonts w:ascii="Times New Roman" w:hAnsi="Times New Roman"/>
          <w:sz w:val="22"/>
        </w:rPr>
        <w:t xml:space="preserve">ji </w:t>
      </w:r>
      <w:r w:rsidRPr="00F02493">
        <w:rPr>
          <w:rFonts w:ascii="Times New Roman" w:hAnsi="Times New Roman"/>
          <w:spacing w:val="-2"/>
          <w:sz w:val="22"/>
        </w:rPr>
        <w:t>oraz</w:t>
      </w:r>
      <w:r w:rsidRPr="00F02493">
        <w:rPr>
          <w:rFonts w:ascii="Times New Roman" w:hAnsi="Times New Roman"/>
          <w:spacing w:val="15"/>
          <w:sz w:val="22"/>
        </w:rPr>
        <w:t xml:space="preserve"> </w:t>
      </w:r>
      <w:r w:rsidRPr="00F02493">
        <w:rPr>
          <w:rFonts w:ascii="Times New Roman" w:hAnsi="Times New Roman"/>
          <w:spacing w:val="-2"/>
          <w:w w:val="101"/>
          <w:sz w:val="22"/>
        </w:rPr>
        <w:t>i</w:t>
      </w:r>
      <w:r w:rsidRPr="00F02493">
        <w:rPr>
          <w:rFonts w:ascii="Times New Roman" w:hAnsi="Times New Roman"/>
          <w:w w:val="101"/>
          <w:sz w:val="22"/>
        </w:rPr>
        <w:t>nn</w:t>
      </w:r>
      <w:r w:rsidRPr="00F02493">
        <w:rPr>
          <w:rFonts w:ascii="Times New Roman" w:hAnsi="Times New Roman"/>
          <w:spacing w:val="-2"/>
          <w:w w:val="101"/>
          <w:sz w:val="22"/>
        </w:rPr>
        <w:t>y</w:t>
      </w:r>
      <w:r w:rsidRPr="00F02493">
        <w:rPr>
          <w:rFonts w:ascii="Times New Roman" w:hAnsi="Times New Roman"/>
          <w:spacing w:val="1"/>
          <w:w w:val="101"/>
          <w:sz w:val="22"/>
        </w:rPr>
        <w:t>c</w:t>
      </w:r>
      <w:r w:rsidRPr="00F02493">
        <w:rPr>
          <w:rFonts w:ascii="Times New Roman" w:hAnsi="Times New Roman"/>
          <w:w w:val="101"/>
          <w:sz w:val="22"/>
        </w:rPr>
        <w:t>h</w:t>
      </w:r>
      <w:r w:rsidRPr="00F02493">
        <w:rPr>
          <w:rFonts w:ascii="Times New Roman" w:hAnsi="Times New Roman"/>
          <w:sz w:val="22"/>
        </w:rPr>
        <w:t xml:space="preserve"> </w:t>
      </w:r>
      <w:r w:rsidRPr="00F02493">
        <w:rPr>
          <w:rFonts w:ascii="Times New Roman" w:hAnsi="Times New Roman"/>
          <w:spacing w:val="-1"/>
          <w:sz w:val="22"/>
        </w:rPr>
        <w:t>d</w:t>
      </w:r>
      <w:r w:rsidRPr="00F02493">
        <w:rPr>
          <w:rFonts w:ascii="Times New Roman" w:hAnsi="Times New Roman"/>
          <w:spacing w:val="-4"/>
          <w:sz w:val="22"/>
        </w:rPr>
        <w:t>ł</w:t>
      </w:r>
      <w:r w:rsidRPr="00F02493">
        <w:rPr>
          <w:rFonts w:ascii="Times New Roman" w:hAnsi="Times New Roman"/>
          <w:spacing w:val="-5"/>
          <w:sz w:val="22"/>
        </w:rPr>
        <w:t>u</w:t>
      </w:r>
      <w:r w:rsidRPr="00F02493">
        <w:rPr>
          <w:rFonts w:ascii="Times New Roman" w:hAnsi="Times New Roman"/>
          <w:spacing w:val="2"/>
          <w:sz w:val="22"/>
        </w:rPr>
        <w:t>g</w:t>
      </w:r>
      <w:r w:rsidRPr="00F02493">
        <w:rPr>
          <w:rFonts w:ascii="Times New Roman" w:hAnsi="Times New Roman"/>
          <w:sz w:val="22"/>
        </w:rPr>
        <w:t>ot</w:t>
      </w:r>
      <w:r w:rsidRPr="00F02493">
        <w:rPr>
          <w:rFonts w:ascii="Times New Roman" w:hAnsi="Times New Roman"/>
          <w:spacing w:val="-1"/>
          <w:sz w:val="22"/>
        </w:rPr>
        <w:t>r</w:t>
      </w:r>
      <w:r w:rsidRPr="00F02493">
        <w:rPr>
          <w:rFonts w:ascii="Times New Roman" w:hAnsi="Times New Roman"/>
          <w:spacing w:val="-5"/>
          <w:sz w:val="22"/>
        </w:rPr>
        <w:t>w</w:t>
      </w:r>
      <w:r w:rsidRPr="00F02493">
        <w:rPr>
          <w:rFonts w:ascii="Times New Roman" w:hAnsi="Times New Roman"/>
          <w:spacing w:val="1"/>
          <w:sz w:val="22"/>
        </w:rPr>
        <w:t>a</w:t>
      </w:r>
      <w:r w:rsidRPr="00F02493">
        <w:rPr>
          <w:rFonts w:ascii="Times New Roman" w:hAnsi="Times New Roman"/>
          <w:spacing w:val="-4"/>
          <w:sz w:val="22"/>
        </w:rPr>
        <w:t>ł</w:t>
      </w:r>
      <w:r w:rsidRPr="00F02493">
        <w:rPr>
          <w:rFonts w:ascii="Times New Roman" w:hAnsi="Times New Roman"/>
          <w:spacing w:val="-2"/>
          <w:sz w:val="22"/>
        </w:rPr>
        <w:t>y</w:t>
      </w:r>
      <w:r w:rsidRPr="00F02493">
        <w:rPr>
          <w:rFonts w:ascii="Times New Roman" w:hAnsi="Times New Roman"/>
          <w:spacing w:val="1"/>
          <w:sz w:val="22"/>
        </w:rPr>
        <w:t>c</w:t>
      </w:r>
      <w:r w:rsidRPr="00F02493">
        <w:rPr>
          <w:rFonts w:ascii="Times New Roman" w:hAnsi="Times New Roman"/>
          <w:sz w:val="22"/>
        </w:rPr>
        <w:t>h</w:t>
      </w:r>
      <w:r w:rsidRPr="00F02493">
        <w:rPr>
          <w:rFonts w:ascii="Times New Roman" w:hAnsi="Times New Roman"/>
          <w:spacing w:val="1"/>
          <w:sz w:val="22"/>
        </w:rPr>
        <w:t xml:space="preserve"> </w:t>
      </w:r>
      <w:r w:rsidRPr="00F02493">
        <w:rPr>
          <w:rFonts w:ascii="Times New Roman" w:hAnsi="Times New Roman"/>
          <w:spacing w:val="2"/>
          <w:sz w:val="22"/>
        </w:rPr>
        <w:t>p</w:t>
      </w:r>
      <w:r w:rsidRPr="00F02493">
        <w:rPr>
          <w:rFonts w:ascii="Times New Roman" w:hAnsi="Times New Roman"/>
          <w:spacing w:val="-1"/>
          <w:sz w:val="22"/>
        </w:rPr>
        <w:t>r</w:t>
      </w:r>
      <w:r w:rsidRPr="00F02493">
        <w:rPr>
          <w:rFonts w:ascii="Times New Roman" w:hAnsi="Times New Roman"/>
          <w:sz w:val="22"/>
        </w:rPr>
        <w:t>o</w:t>
      </w:r>
      <w:r w:rsidRPr="00F02493">
        <w:rPr>
          <w:rFonts w:ascii="Times New Roman" w:hAnsi="Times New Roman"/>
          <w:spacing w:val="-4"/>
          <w:sz w:val="22"/>
        </w:rPr>
        <w:t>c</w:t>
      </w:r>
      <w:r w:rsidRPr="00F02493">
        <w:rPr>
          <w:rFonts w:ascii="Times New Roman" w:hAnsi="Times New Roman"/>
          <w:spacing w:val="2"/>
          <w:sz w:val="22"/>
        </w:rPr>
        <w:t>e</w:t>
      </w:r>
      <w:r w:rsidRPr="00F02493">
        <w:rPr>
          <w:rFonts w:ascii="Times New Roman" w:hAnsi="Times New Roman"/>
          <w:spacing w:val="-4"/>
          <w:sz w:val="22"/>
        </w:rPr>
        <w:t>s</w:t>
      </w:r>
      <w:r w:rsidRPr="00F02493">
        <w:rPr>
          <w:rFonts w:ascii="Times New Roman" w:hAnsi="Times New Roman"/>
          <w:sz w:val="22"/>
        </w:rPr>
        <w:t>ów;</w:t>
      </w:r>
    </w:p>
    <w:p w:rsidR="00F02493" w:rsidRPr="00F02493" w:rsidRDefault="00F02493" w:rsidP="00F02493">
      <w:pPr>
        <w:widowControl w:val="0"/>
        <w:numPr>
          <w:ilvl w:val="0"/>
          <w:numId w:val="42"/>
        </w:numPr>
        <w:autoSpaceDE w:val="0"/>
        <w:autoSpaceDN w:val="0"/>
        <w:adjustRightInd w:val="0"/>
        <w:spacing w:line="360" w:lineRule="auto"/>
        <w:ind w:left="1276" w:right="72"/>
        <w:rPr>
          <w:rFonts w:ascii="Times New Roman" w:hAnsi="Times New Roman"/>
          <w:sz w:val="22"/>
        </w:rPr>
      </w:pPr>
      <w:r w:rsidRPr="00F02493">
        <w:rPr>
          <w:rFonts w:ascii="Times New Roman" w:hAnsi="Times New Roman"/>
          <w:sz w:val="22"/>
        </w:rPr>
        <w:t>polegających na stopniowej utracie właściwości użytkowych lub stopniowym niszczeniu ubezpieczonego mienia będących skutkiem naturalnego zużycia lub starzenia się ubezpieczonego mienia związanego z jego normalną eksploatacją i/lub użytkowaniem;</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spowodowane niedoborami ujawnionymi dopiero podczas przeprowadzania inwentaryzacji;</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uprawy roślinne, drzewa, krzewy, zwierzęta;</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grunty, gleby, naturalne wody powierzchniowe lub podziemne, zbiorniki wodne;</w:t>
      </w:r>
    </w:p>
    <w:p w:rsidR="00F02493" w:rsidRPr="00F02493" w:rsidRDefault="00F02493" w:rsidP="00F02493">
      <w:pPr>
        <w:numPr>
          <w:ilvl w:val="0"/>
          <w:numId w:val="42"/>
        </w:numPr>
        <w:spacing w:line="360" w:lineRule="auto"/>
        <w:ind w:left="1276"/>
        <w:rPr>
          <w:rFonts w:ascii="Times New Roman" w:hAnsi="Times New Roman"/>
          <w:sz w:val="22"/>
        </w:rPr>
      </w:pPr>
      <w:r w:rsidRPr="00F02493">
        <w:rPr>
          <w:rFonts w:ascii="Times New Roman" w:hAnsi="Times New Roman"/>
          <w:sz w:val="22"/>
        </w:rPr>
        <w:t>budynki lub budowle przeznaczone do rozbiórki wraz z mieniem w nich się znajdującym oraz maszyny, urządzenia lub wyposażenie przeznaczone na złom.</w:t>
      </w:r>
    </w:p>
    <w:p w:rsidR="00F02493" w:rsidRPr="00F02493" w:rsidRDefault="00F02493" w:rsidP="00F02493">
      <w:pPr>
        <w:spacing w:line="360" w:lineRule="auto"/>
        <w:rPr>
          <w:rFonts w:ascii="Times New Roman" w:hAnsi="Times New Roman"/>
          <w:sz w:val="22"/>
        </w:rPr>
      </w:pPr>
    </w:p>
    <w:p w:rsidR="00F02493" w:rsidRPr="00F02493" w:rsidRDefault="00F02493" w:rsidP="00F02493">
      <w:pPr>
        <w:numPr>
          <w:ilvl w:val="0"/>
          <w:numId w:val="49"/>
        </w:numPr>
        <w:shd w:val="clear" w:color="auto" w:fill="FFFFFF"/>
        <w:spacing w:line="360" w:lineRule="auto"/>
        <w:ind w:left="851" w:hanging="284"/>
        <w:rPr>
          <w:rFonts w:ascii="Times New Roman" w:hAnsi="Times New Roman"/>
          <w:sz w:val="22"/>
        </w:rPr>
      </w:pPr>
      <w:r w:rsidRPr="00F02493">
        <w:rPr>
          <w:rFonts w:ascii="Times New Roman" w:hAnsi="Times New Roman"/>
          <w:sz w:val="22"/>
        </w:rPr>
        <w:t>Ubezpieczeniem objęte są w szczególności szkody powstałe wskutek następujących zdarzeń (zgodnie z definicjami podanymi w SIWZ):</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pożaru;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uderzenia pioruna;</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wybuchu;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upadku statku powietrznego;</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huraganu;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gradu;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deszczu nawalnego;</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śniegu;</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lastRenderedPageBreak/>
        <w:t>powodzi;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zalania;</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trzęsienia ziemi;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trąby powietrznej;</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zapadania się ziemi;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osuwania się ziemi;</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dymu i sadzy;</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uderzenia pojazdu lądowego;</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huku ponaddźwiękowego; </w:t>
      </w:r>
    </w:p>
    <w:p w:rsidR="00F02493" w:rsidRP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awarii instalacji;</w:t>
      </w:r>
    </w:p>
    <w:p w:rsidR="00F02493" w:rsidRPr="004F4E6F"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upadku dźwigu, masztu, drzewa, słupa, komina, anteny lub innych budowli albo ich </w:t>
      </w:r>
      <w:r w:rsidRPr="004F4E6F">
        <w:rPr>
          <w:rFonts w:ascii="Times New Roman" w:hAnsi="Times New Roman"/>
          <w:sz w:val="22"/>
        </w:rPr>
        <w:t>części;</w:t>
      </w:r>
    </w:p>
    <w:p w:rsidR="00F02493" w:rsidRPr="004F4E6F" w:rsidRDefault="00F02493" w:rsidP="00F02493">
      <w:pPr>
        <w:numPr>
          <w:ilvl w:val="0"/>
          <w:numId w:val="6"/>
        </w:numPr>
        <w:shd w:val="clear" w:color="auto" w:fill="FFFFFF"/>
        <w:spacing w:line="360" w:lineRule="auto"/>
        <w:ind w:left="1276"/>
        <w:contextualSpacing/>
        <w:rPr>
          <w:rFonts w:ascii="Times New Roman" w:hAnsi="Times New Roman"/>
          <w:sz w:val="22"/>
        </w:rPr>
      </w:pPr>
      <w:r w:rsidRPr="004F4E6F">
        <w:rPr>
          <w:rFonts w:ascii="Times New Roman" w:hAnsi="Times New Roman"/>
          <w:sz w:val="22"/>
        </w:rPr>
        <w:t>prowadzonych robót ziemnych lub powstałych w związku z prowadzonymi przez ubezpieczającego lub ubezpieczonego lub na jego zlecenie w miejscu ubezpieczenia robotami budowlanymi (rozumianymi zgodnie z prawem budowlanym), na prowadzenie których wymagane jest pozwolenie na budowę</w:t>
      </w:r>
    </w:p>
    <w:p w:rsidR="00F02493" w:rsidRPr="00F02493" w:rsidRDefault="00F02493" w:rsidP="00F02493">
      <w:pPr>
        <w:shd w:val="clear" w:color="auto" w:fill="FFFFFF"/>
        <w:spacing w:line="360" w:lineRule="auto"/>
        <w:ind w:left="1276"/>
        <w:contextualSpacing/>
        <w:rPr>
          <w:rFonts w:ascii="Times New Roman" w:hAnsi="Times New Roman"/>
          <w:sz w:val="22"/>
        </w:rPr>
      </w:pPr>
      <w:r w:rsidRPr="004F4E6F">
        <w:rPr>
          <w:rFonts w:ascii="Times New Roman" w:hAnsi="Times New Roman"/>
          <w:sz w:val="22"/>
        </w:rPr>
        <w:t>Limit odpowiedzialności: 500.000 zł na jedno i na wszystkie zdarzenia w okresie ubezpieczenia</w:t>
      </w:r>
    </w:p>
    <w:p w:rsidR="00F02493" w:rsidRDefault="00F02493" w:rsidP="00F02493">
      <w:pPr>
        <w:numPr>
          <w:ilvl w:val="0"/>
          <w:numId w:val="6"/>
        </w:numPr>
        <w:shd w:val="clear" w:color="auto" w:fill="FFFFFF"/>
        <w:spacing w:line="360" w:lineRule="auto"/>
        <w:ind w:left="1276"/>
        <w:rPr>
          <w:rFonts w:ascii="Times New Roman" w:hAnsi="Times New Roman"/>
          <w:sz w:val="22"/>
        </w:rPr>
      </w:pPr>
      <w:r w:rsidRPr="00F02493">
        <w:rPr>
          <w:rFonts w:ascii="Times New Roman" w:hAnsi="Times New Roman"/>
          <w:sz w:val="22"/>
        </w:rPr>
        <w:t xml:space="preserve">innych dodatkowych </w:t>
      </w:r>
      <w:proofErr w:type="spellStart"/>
      <w:r w:rsidRPr="00F02493">
        <w:rPr>
          <w:rFonts w:ascii="Times New Roman" w:hAnsi="Times New Roman"/>
          <w:sz w:val="22"/>
        </w:rPr>
        <w:t>ryzyk</w:t>
      </w:r>
      <w:proofErr w:type="spellEnd"/>
      <w:r w:rsidRPr="00F02493">
        <w:rPr>
          <w:rFonts w:ascii="Times New Roman" w:hAnsi="Times New Roman"/>
          <w:sz w:val="22"/>
        </w:rPr>
        <w:t xml:space="preserve"> wymienionych w Ogólnych Warunkach Ubezpieczenia. </w:t>
      </w:r>
    </w:p>
    <w:p w:rsidR="000E08ED" w:rsidRPr="00F02493" w:rsidRDefault="000E08ED" w:rsidP="000E08ED">
      <w:pPr>
        <w:shd w:val="clear" w:color="auto" w:fill="FFFFFF"/>
        <w:spacing w:line="360" w:lineRule="auto"/>
        <w:ind w:left="1276"/>
        <w:rPr>
          <w:rFonts w:ascii="Times New Roman" w:hAnsi="Times New Roman"/>
          <w:sz w:val="22"/>
        </w:rPr>
      </w:pP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Rozszerzenia zakresu ubezpieczenia</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Ochroną objęte są szkody powstałe wskutek:</w:t>
      </w:r>
    </w:p>
    <w:p w:rsidR="00F02493" w:rsidRPr="00F02493" w:rsidRDefault="00F02493" w:rsidP="00F02493">
      <w:pPr>
        <w:numPr>
          <w:ilvl w:val="0"/>
          <w:numId w:val="21"/>
        </w:numPr>
        <w:shd w:val="clear" w:color="auto" w:fill="FFFFFF"/>
        <w:spacing w:line="360" w:lineRule="auto"/>
        <w:ind w:left="1276"/>
        <w:rPr>
          <w:rFonts w:ascii="Times New Roman" w:hAnsi="Times New Roman"/>
          <w:sz w:val="22"/>
        </w:rPr>
      </w:pPr>
      <w:r w:rsidRPr="00F02493">
        <w:rPr>
          <w:rFonts w:ascii="Times New Roman" w:hAnsi="Times New Roman"/>
          <w:sz w:val="22"/>
        </w:rPr>
        <w:t>akcji gaśniczej lub ratowniczej;</w:t>
      </w:r>
    </w:p>
    <w:p w:rsidR="00F02493" w:rsidRPr="00F02493" w:rsidRDefault="00F02493" w:rsidP="00F02493">
      <w:pPr>
        <w:numPr>
          <w:ilvl w:val="0"/>
          <w:numId w:val="21"/>
        </w:numPr>
        <w:shd w:val="clear" w:color="auto" w:fill="FFFFFF"/>
        <w:spacing w:line="360" w:lineRule="auto"/>
        <w:ind w:left="1276"/>
        <w:rPr>
          <w:rFonts w:ascii="Times New Roman" w:hAnsi="Times New Roman"/>
          <w:sz w:val="22"/>
        </w:rPr>
      </w:pPr>
      <w:r w:rsidRPr="00F02493">
        <w:rPr>
          <w:rFonts w:ascii="Times New Roman" w:hAnsi="Times New Roman"/>
          <w:sz w:val="22"/>
        </w:rPr>
        <w:t>wyburzenia lub odgruzowania</w:t>
      </w:r>
    </w:p>
    <w:p w:rsidR="00F02493" w:rsidRPr="00F02493" w:rsidRDefault="00F02493" w:rsidP="00F02493">
      <w:pPr>
        <w:shd w:val="clear" w:color="auto" w:fill="FFFFFF"/>
        <w:spacing w:line="360" w:lineRule="auto"/>
        <w:ind w:left="143" w:firstLine="708"/>
        <w:rPr>
          <w:rFonts w:ascii="Times New Roman" w:hAnsi="Times New Roman"/>
          <w:sz w:val="22"/>
        </w:rPr>
      </w:pPr>
      <w:r w:rsidRPr="00F02493">
        <w:rPr>
          <w:rFonts w:ascii="Times New Roman" w:hAnsi="Times New Roman"/>
          <w:sz w:val="22"/>
        </w:rPr>
        <w:t>prowadzonych w związku z wystąpieniem zdarzeń objętych zakresem ubezpieczenia.</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jest </w:t>
      </w:r>
      <w:r w:rsidRPr="00F02493">
        <w:rPr>
          <w:rFonts w:ascii="Times New Roman" w:hAnsi="Times New Roman"/>
          <w:sz w:val="22"/>
          <w:u w:val="single"/>
        </w:rPr>
        <w:t>zanieczyszczenie albo skażenie</w:t>
      </w:r>
      <w:r w:rsidRPr="00F02493">
        <w:rPr>
          <w:rFonts w:ascii="Times New Roman" w:hAnsi="Times New Roman"/>
          <w:sz w:val="22"/>
        </w:rPr>
        <w:t xml:space="preserve"> przedmiotu ubezpieczenia w wyniku zdarzeń, które są objęte zakresem ubezpieczenia. </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Ochroną objęte są szkody powstałe w wyniku:</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pękania rur, w tym pękania na skutek mrozu, o ile rury te są częścią instalacji: technologicznych, wodo-kanalizacyjnych, gaśniczych, klimatyzacyjnych, ogrzewania solarnego, pomp cieplnych ułożonych także na zewnątrz budynku lub urządzeń stanowiących  wyposażenie użytkowe lub wystrój wnętrz;</w:t>
      </w:r>
    </w:p>
    <w:p w:rsidR="000E08ED"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powstałe w samych rurach,</w:t>
      </w:r>
    </w:p>
    <w:p w:rsidR="000E08ED" w:rsidRDefault="000E08ED">
      <w:pPr>
        <w:spacing w:line="240" w:lineRule="auto"/>
        <w:jc w:val="left"/>
        <w:rPr>
          <w:rFonts w:ascii="Times New Roman" w:hAnsi="Times New Roman"/>
          <w:sz w:val="22"/>
        </w:rPr>
      </w:pPr>
      <w:r>
        <w:rPr>
          <w:rFonts w:ascii="Times New Roman" w:hAnsi="Times New Roman"/>
          <w:sz w:val="22"/>
        </w:rPr>
        <w:br w:type="page"/>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lastRenderedPageBreak/>
        <w:t>powstałe z powodu mrozu w kotłach grzejnych, bojlerach, zasobnikach, wodomierzach, kaloryferach, urządzeniach technologicznych, klimatyzacyjnych, urządzeniach ogrzewania solarnego, pompach cieplnych, armaturze łazienkowej lub  urządzeniach stanowiących  wyposażenie użytkowe lub wystrój wnętrz;</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powstałe na w następstwie zalania spowodowanego w/w zdarzeniami.</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są poniesione oraz udokumentowane </w:t>
      </w:r>
      <w:r w:rsidRPr="00F02493">
        <w:rPr>
          <w:rFonts w:ascii="Times New Roman" w:hAnsi="Times New Roman"/>
          <w:sz w:val="22"/>
          <w:u w:val="single"/>
        </w:rPr>
        <w:t>koszty</w:t>
      </w:r>
      <w:r w:rsidRPr="00F02493">
        <w:rPr>
          <w:rFonts w:ascii="Times New Roman" w:hAnsi="Times New Roman"/>
          <w:sz w:val="22"/>
        </w:rPr>
        <w:t xml:space="preserve"> (pokrywane w granicach sum ubezpieczenia):</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ratowania przedmiotu ubezpieczenia (w tym wynagrodzenie Straży Pożarnej) oraz koszty zapobieżenia i zmniejszenia jej rozmiarów pod warunkiem, że zastosowanie środków było celowe, chociaż okazałoby się bezskuteczne;</w:t>
      </w:r>
    </w:p>
    <w:p w:rsidR="00F02493" w:rsidRPr="00F02493" w:rsidRDefault="00F02493" w:rsidP="00F02493">
      <w:pPr>
        <w:numPr>
          <w:ilvl w:val="0"/>
          <w:numId w:val="46"/>
        </w:numPr>
        <w:shd w:val="clear" w:color="auto" w:fill="FFFFFF"/>
        <w:spacing w:line="360" w:lineRule="auto"/>
        <w:ind w:left="1276"/>
        <w:rPr>
          <w:rFonts w:ascii="Times New Roman" w:hAnsi="Times New Roman"/>
          <w:sz w:val="22"/>
        </w:rPr>
      </w:pPr>
      <w:r w:rsidRPr="00F02493">
        <w:rPr>
          <w:rFonts w:ascii="Times New Roman" w:hAnsi="Times New Roman"/>
          <w:sz w:val="22"/>
        </w:rPr>
        <w:t>jakie wynikają z uszkodzenia, utraty lub zniszczenia ubezpieczonego mienia na skutek akcji ratowniczej a także w związku z likwidacją szkody.</w:t>
      </w:r>
    </w:p>
    <w:p w:rsidR="00F02493" w:rsidRPr="006E1E5A"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są </w:t>
      </w:r>
      <w:r w:rsidRPr="00F02493">
        <w:rPr>
          <w:rFonts w:ascii="Times New Roman" w:hAnsi="Times New Roman"/>
          <w:sz w:val="22"/>
          <w:u w:val="single"/>
        </w:rPr>
        <w:t>koszty uprzątnięcia pozostałości po szkodzie</w:t>
      </w:r>
      <w:r w:rsidRPr="00F02493">
        <w:rPr>
          <w:rFonts w:ascii="Times New Roman" w:hAnsi="Times New Roman"/>
          <w:sz w:val="22"/>
        </w:rPr>
        <w:t xml:space="preserve">, łącznie z kosztami wywozu części niezdatnych do użytku, składowaniem lub </w:t>
      </w:r>
      <w:r w:rsidRPr="006E1E5A">
        <w:rPr>
          <w:rFonts w:ascii="Times New Roman" w:hAnsi="Times New Roman"/>
          <w:sz w:val="22"/>
        </w:rPr>
        <w:t>utylizacją (pokrywane w granicach sum ubezpieczenia</w:t>
      </w:r>
      <w:r w:rsidRPr="006E1E5A">
        <w:rPr>
          <w:sz w:val="18"/>
          <w:szCs w:val="18"/>
        </w:rPr>
        <w:t xml:space="preserve"> do </w:t>
      </w:r>
      <w:r w:rsidRPr="006E1E5A">
        <w:rPr>
          <w:rFonts w:ascii="Times New Roman" w:hAnsi="Times New Roman"/>
          <w:sz w:val="22"/>
        </w:rPr>
        <w:t>limitu w wysokości 10% wartości szkody nie więcej niż 100</w:t>
      </w:r>
      <w:r w:rsidR="006E1E5A" w:rsidRPr="006E1E5A">
        <w:rPr>
          <w:rFonts w:ascii="Times New Roman" w:hAnsi="Times New Roman"/>
          <w:sz w:val="22"/>
        </w:rPr>
        <w:t xml:space="preserve">0 </w:t>
      </w:r>
      <w:r w:rsidRPr="006E1E5A">
        <w:rPr>
          <w:rFonts w:ascii="Times New Roman" w:hAnsi="Times New Roman"/>
          <w:sz w:val="22"/>
        </w:rPr>
        <w:t>000</w:t>
      </w:r>
      <w:r w:rsidR="006E1E5A" w:rsidRPr="006E1E5A">
        <w:rPr>
          <w:rFonts w:ascii="Times New Roman" w:hAnsi="Times New Roman"/>
          <w:sz w:val="22"/>
        </w:rPr>
        <w:t>,00</w:t>
      </w:r>
      <w:r w:rsidRPr="006E1E5A">
        <w:rPr>
          <w:rFonts w:ascii="Times New Roman" w:hAnsi="Times New Roman"/>
          <w:sz w:val="22"/>
        </w:rPr>
        <w:t xml:space="preserve"> zł w odniesieniu do wszystkich szkód powstałych w okresie ubezpieczenia)</w:t>
      </w:r>
    </w:p>
    <w:p w:rsidR="00F02493" w:rsidRPr="004F4E6F" w:rsidRDefault="00F02493" w:rsidP="00F02493">
      <w:pPr>
        <w:numPr>
          <w:ilvl w:val="0"/>
          <w:numId w:val="7"/>
        </w:numPr>
        <w:shd w:val="clear" w:color="auto" w:fill="FFFFFF"/>
        <w:spacing w:line="360" w:lineRule="auto"/>
        <w:ind w:left="851" w:hanging="284"/>
        <w:rPr>
          <w:rFonts w:ascii="Times New Roman" w:hAnsi="Times New Roman"/>
          <w:sz w:val="22"/>
        </w:rPr>
      </w:pPr>
      <w:r w:rsidRPr="004F4E6F">
        <w:rPr>
          <w:rFonts w:ascii="Times New Roman" w:hAnsi="Times New Roman"/>
          <w:sz w:val="22"/>
        </w:rPr>
        <w:t xml:space="preserve">Ochroną objęte są </w:t>
      </w:r>
      <w:r w:rsidRPr="004F4E6F">
        <w:rPr>
          <w:rFonts w:ascii="Times New Roman" w:hAnsi="Times New Roman"/>
          <w:sz w:val="22"/>
          <w:u w:val="single"/>
        </w:rPr>
        <w:t>koszty odtworzenia dokumentacji</w:t>
      </w:r>
      <w:r w:rsidRPr="004F4E6F">
        <w:rPr>
          <w:rFonts w:ascii="Times New Roman" w:hAnsi="Times New Roman"/>
          <w:sz w:val="22"/>
        </w:rPr>
        <w:t xml:space="preserve"> (aktów, planów, dokumentów, danych) uszkodzonej, zniszczonej lub utraconej. Ochrona obejmuje wyłącznie koszty robocizny poniesione na takie odtworzenie dokumentacji z włączeniem przeprowadzenia niezbędnych badań i analiz (pokrywane w granicach sum ubezpieczenia </w:t>
      </w:r>
      <w:r w:rsidRPr="004F4E6F">
        <w:rPr>
          <w:sz w:val="18"/>
          <w:szCs w:val="18"/>
        </w:rPr>
        <w:t xml:space="preserve">do </w:t>
      </w:r>
      <w:r w:rsidRPr="004F4E6F">
        <w:rPr>
          <w:rFonts w:ascii="Times New Roman" w:hAnsi="Times New Roman"/>
          <w:sz w:val="22"/>
        </w:rPr>
        <w:t>limitu odpowiedzialności w wysokości 5% wartości szkody nie więcej niż 50.000 zł w odniesieniu do wszystkich szkód powstałych w okresie ubezpieczenia).</w:t>
      </w:r>
    </w:p>
    <w:p w:rsidR="00F02493" w:rsidRPr="00F02493" w:rsidRDefault="00F02493" w:rsidP="00F02493">
      <w:pPr>
        <w:numPr>
          <w:ilvl w:val="0"/>
          <w:numId w:val="7"/>
        </w:numPr>
        <w:shd w:val="clear" w:color="auto" w:fill="FFFFFF"/>
        <w:spacing w:line="360" w:lineRule="auto"/>
        <w:ind w:left="851" w:hanging="284"/>
        <w:rPr>
          <w:rFonts w:ascii="Times New Roman" w:eastAsia="HelveticaNeuePl-Regular" w:hAnsi="Times New Roman"/>
          <w:sz w:val="22"/>
          <w:lang w:eastAsia="pl-PL"/>
        </w:rPr>
      </w:pPr>
      <w:r w:rsidRPr="00F02493">
        <w:rPr>
          <w:rFonts w:ascii="Times New Roman" w:hAnsi="Times New Roman"/>
          <w:sz w:val="22"/>
        </w:rPr>
        <w:t xml:space="preserve">Ochroną objęte są </w:t>
      </w:r>
      <w:r w:rsidRPr="00F02493">
        <w:rPr>
          <w:rFonts w:ascii="Times New Roman" w:hAnsi="Times New Roman"/>
          <w:sz w:val="22"/>
          <w:u w:val="single"/>
        </w:rPr>
        <w:t>szkody powstałe w sieciach energetycznych</w:t>
      </w:r>
      <w:r w:rsidRPr="00F02493">
        <w:rPr>
          <w:rFonts w:ascii="Times New Roman" w:hAnsi="Times New Roman"/>
          <w:sz w:val="22"/>
        </w:rPr>
        <w:t xml:space="preserve"> rozumianych jako część systemu elektroenergetycznego obejmującego linie przesyłowe energii elektrycznej – napowietrzne i kablowe – wraz ze stacjami transformatorowymi i rozdzielczymi znajdujące się w odległości do 200 m od miejsca ubezpieczenia. </w:t>
      </w:r>
    </w:p>
    <w:p w:rsid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Ochroną objęte są </w:t>
      </w:r>
      <w:r w:rsidRPr="00F02493">
        <w:rPr>
          <w:rFonts w:ascii="Times New Roman" w:hAnsi="Times New Roman"/>
          <w:sz w:val="22"/>
          <w:u w:val="single"/>
        </w:rPr>
        <w:t>szkody powstałe w przedmiotach zamontowanych na zewnątrz budynku/budowli</w:t>
      </w:r>
      <w:r w:rsidRPr="00F02493">
        <w:rPr>
          <w:rFonts w:ascii="Times New Roman" w:hAnsi="Times New Roman"/>
          <w:sz w:val="22"/>
        </w:rPr>
        <w:t xml:space="preserve"> takich jak np. </w:t>
      </w:r>
      <w:proofErr w:type="spellStart"/>
      <w:r w:rsidRPr="00F02493">
        <w:rPr>
          <w:rFonts w:ascii="Times New Roman" w:hAnsi="Times New Roman"/>
          <w:sz w:val="22"/>
        </w:rPr>
        <w:t>solary</w:t>
      </w:r>
      <w:proofErr w:type="spellEnd"/>
      <w:r w:rsidRPr="00F02493">
        <w:rPr>
          <w:rFonts w:ascii="Times New Roman" w:hAnsi="Times New Roman"/>
          <w:sz w:val="22"/>
        </w:rPr>
        <w:t>, klimatyzatory, rynny, instalacje odgromowe, szyldy, reklamy neonowe i świetlne, kamery przemysłowe, markizy okienne, rolety, okiennice, anteny wraz z ich konstrukcjami mocującymi o ile przedmioty te ujęte zostały w przedmiotach i sumach ubezpieczenia określonych w Załączniku nr 10 do SIWZ – „Wyka zmienia do ubezpieczenia”.</w:t>
      </w:r>
    </w:p>
    <w:p w:rsidR="00F02493" w:rsidRPr="00F02493" w:rsidRDefault="00F02493" w:rsidP="00F02493">
      <w:pPr>
        <w:numPr>
          <w:ilvl w:val="0"/>
          <w:numId w:val="7"/>
        </w:numPr>
        <w:shd w:val="clear" w:color="auto" w:fill="FFFFFF"/>
        <w:spacing w:line="360" w:lineRule="auto"/>
        <w:ind w:left="851" w:hanging="284"/>
        <w:rPr>
          <w:rFonts w:ascii="Times New Roman" w:eastAsia="HelveticaNeuePl-Regular" w:hAnsi="Times New Roman"/>
          <w:sz w:val="22"/>
          <w:lang w:eastAsia="pl-PL"/>
        </w:rPr>
      </w:pPr>
      <w:r w:rsidRPr="00F02493">
        <w:rPr>
          <w:rFonts w:ascii="Times New Roman" w:hAnsi="Times New Roman"/>
          <w:sz w:val="22"/>
        </w:rPr>
        <w:t xml:space="preserve">Ochroną objęte są </w:t>
      </w:r>
      <w:r w:rsidRPr="00F02493">
        <w:rPr>
          <w:rFonts w:ascii="Times New Roman" w:hAnsi="Times New Roman"/>
          <w:sz w:val="22"/>
          <w:u w:val="single"/>
        </w:rPr>
        <w:t>s</w:t>
      </w:r>
      <w:r w:rsidRPr="00F02493">
        <w:rPr>
          <w:rFonts w:ascii="Times New Roman" w:eastAsia="HelveticaNeuePl-Regular" w:hAnsi="Times New Roman"/>
          <w:sz w:val="22"/>
          <w:u w:val="single"/>
          <w:lang w:eastAsia="pl-PL"/>
        </w:rPr>
        <w:t>zkody będące skutkiem niewłaściwego działania człowieka.</w:t>
      </w:r>
    </w:p>
    <w:p w:rsidR="00F02493" w:rsidRPr="00F02493" w:rsidRDefault="00F02493" w:rsidP="00F02493">
      <w:pPr>
        <w:shd w:val="clear" w:color="auto" w:fill="FFFFFF"/>
        <w:autoSpaceDE w:val="0"/>
        <w:autoSpaceDN w:val="0"/>
        <w:adjustRightInd w:val="0"/>
        <w:spacing w:line="360" w:lineRule="auto"/>
        <w:ind w:left="851"/>
        <w:rPr>
          <w:rFonts w:ascii="Times New Roman" w:eastAsia="HelveticaNeuePl-Regular" w:hAnsi="Times New Roman"/>
          <w:sz w:val="22"/>
          <w:lang w:eastAsia="pl-PL"/>
        </w:rPr>
      </w:pPr>
      <w:r w:rsidRPr="00F02493">
        <w:rPr>
          <w:rFonts w:ascii="Times New Roman" w:eastAsia="HelveticaNeuePl-Regular" w:hAnsi="Times New Roman"/>
          <w:sz w:val="22"/>
          <w:lang w:eastAsia="pl-PL"/>
        </w:rPr>
        <w:t>W ramach niniejszego rozszerzenia Zakład Ubezpieczeń odpowiada za szkody mechaniczne w sprzęcie elektronicznym, w urządzeniach, maszynach oraz aparatach medycznych, które zostały spowodowane:</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lastRenderedPageBreak/>
        <w:t>niewłaściwym działaniem człowieka – przez które rozumie się błędy w obsłudze oraz niewłaściwe użytkowanie sprzętu, nieostrożność, zaniedbanie, świadome i celowe zniszczenie przez osoby trzecie;</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wadami produkcyjnymi i materiałowymi oraz błędami konstrukcyjnymi pod warunkiem, że ujawniły się one dopiero po okresie gwarancji;</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F02493" w:rsidRPr="00F02493" w:rsidRDefault="00F02493" w:rsidP="00F02493">
      <w:pPr>
        <w:shd w:val="clear" w:color="auto" w:fill="FFFFFF"/>
        <w:spacing w:line="360" w:lineRule="auto"/>
        <w:ind w:left="1276"/>
        <w:rPr>
          <w:rFonts w:ascii="Times New Roman" w:hAnsi="Times New Roman"/>
          <w:sz w:val="22"/>
        </w:rPr>
      </w:pPr>
      <w:r w:rsidRPr="00F02493">
        <w:rPr>
          <w:rFonts w:ascii="Times New Roman" w:hAnsi="Times New Roman"/>
          <w:sz w:val="22"/>
        </w:rPr>
        <w:t>W odniesieniu do przedmiotowego rozszerzenia ubezpieczeniem nie są objęte szkody:</w:t>
      </w:r>
    </w:p>
    <w:p w:rsidR="00F02493" w:rsidRPr="00F02493" w:rsidRDefault="00F02493" w:rsidP="00F02493">
      <w:pPr>
        <w:shd w:val="clear" w:color="auto" w:fill="FFFFFF"/>
        <w:ind w:left="1276"/>
        <w:jc w:val="center"/>
        <w:rPr>
          <w:rFonts w:ascii="Times New Roman" w:hAnsi="Times New Roman"/>
          <w:sz w:val="22"/>
        </w:rPr>
      </w:pPr>
      <w:r w:rsidRPr="00F02493">
        <w:rPr>
          <w:rFonts w:ascii="Times New Roman" w:hAnsi="Times New Roman"/>
          <w:b/>
          <w:i/>
          <w:sz w:val="22"/>
        </w:rPr>
        <w:t>Uwaga:</w:t>
      </w:r>
      <w:r w:rsidRPr="00F02493">
        <w:rPr>
          <w:rFonts w:ascii="Times New Roman" w:hAnsi="Times New Roman"/>
          <w:i/>
          <w:sz w:val="22"/>
        </w:rPr>
        <w:t xml:space="preserve"> mają zastosowanie tylko wyłączenia wymienione poniżej. Nie mają zastosowania inne wyłączenia zawarte w OWU Wykonawcy.</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 xml:space="preserve">w maszynach, urządzeniach i aparatach technicznych zamontowanych pod ziemią, które </w:t>
      </w:r>
    </w:p>
    <w:p w:rsidR="00F02493" w:rsidRPr="00F02493" w:rsidRDefault="00F02493" w:rsidP="00F02493">
      <w:p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 xml:space="preserve">są związane bezpośrednio z produkcją wydobywczą (kopalnictwem węgla kamiennego, </w:t>
      </w:r>
    </w:p>
    <w:p w:rsidR="00F02493" w:rsidRPr="00F02493" w:rsidRDefault="00F02493" w:rsidP="00F02493">
      <w:p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brunatnego, soli, ropy naftowej, gazu ziemnego, rud żelaza i metali nieżelaznych);</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 okresie gwarancyjnym, pokrywane przez producenta lub przez zewnętrzny warsztat naprawczy;</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spowodowane wadami bądź usterkami ujawnionymi przed zawarciem ubezpieczenia;</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wynikające z wszelkich pośrednich i utraconych korzyści;</w:t>
      </w:r>
    </w:p>
    <w:p w:rsidR="00F02493" w:rsidRPr="00F02493" w:rsidRDefault="00F02493" w:rsidP="00F02493">
      <w:pPr>
        <w:numPr>
          <w:ilvl w:val="0"/>
          <w:numId w:val="22"/>
        </w:numPr>
        <w:shd w:val="clear" w:color="auto" w:fill="FFFFFF"/>
        <w:autoSpaceDE w:val="0"/>
        <w:autoSpaceDN w:val="0"/>
        <w:adjustRightInd w:val="0"/>
        <w:spacing w:line="360" w:lineRule="auto"/>
        <w:ind w:left="1276"/>
        <w:rPr>
          <w:rFonts w:ascii="Times New Roman" w:hAnsi="Times New Roman"/>
          <w:sz w:val="22"/>
        </w:rPr>
      </w:pPr>
      <w:r w:rsidRPr="00F02493">
        <w:rPr>
          <w:rFonts w:ascii="Times New Roman" w:hAnsi="Times New Roman"/>
          <w:sz w:val="22"/>
        </w:rPr>
        <w:t>w postaci utraty zysku;</w:t>
      </w:r>
    </w:p>
    <w:p w:rsidR="00F02493" w:rsidRPr="00F02493" w:rsidRDefault="00F02493" w:rsidP="00F02493">
      <w:pPr>
        <w:shd w:val="clear" w:color="auto" w:fill="FFFFFF"/>
        <w:autoSpaceDE w:val="0"/>
        <w:autoSpaceDN w:val="0"/>
        <w:adjustRightInd w:val="0"/>
        <w:spacing w:line="360" w:lineRule="auto"/>
        <w:ind w:left="1134"/>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Franszyza redukcyjna:</w:t>
      </w:r>
      <w:r w:rsidRPr="00F02493">
        <w:rPr>
          <w:rFonts w:ascii="Times New Roman" w:eastAsia="HelveticaNeuePl-Regular" w:hAnsi="Times New Roman"/>
          <w:sz w:val="22"/>
          <w:lang w:eastAsia="pl-PL"/>
        </w:rPr>
        <w:t xml:space="preserve"> </w:t>
      </w:r>
    </w:p>
    <w:p w:rsidR="00F02493" w:rsidRPr="00F02493" w:rsidRDefault="00F02493" w:rsidP="00F02493">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0 zł – dla sprzętu, którego wartość nie przekracza 20 000 zł</w:t>
      </w:r>
    </w:p>
    <w:p w:rsidR="00F02493" w:rsidRPr="00F02493" w:rsidRDefault="00F02493" w:rsidP="00F02493">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500 zł - dla sprzętu, którego wartość mieści się w przedziale od ponad 20 000 zł do 100 000 zł</w:t>
      </w:r>
    </w:p>
    <w:p w:rsidR="00F02493" w:rsidRPr="00F02493" w:rsidRDefault="00F02493" w:rsidP="00F02493">
      <w:pPr>
        <w:numPr>
          <w:ilvl w:val="0"/>
          <w:numId w:val="23"/>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1 000 zł – dla sprzętu, którego wartość jest przekracza 100 000 zł</w:t>
      </w:r>
    </w:p>
    <w:p w:rsidR="00F02493" w:rsidRPr="00F02493" w:rsidRDefault="00F02493" w:rsidP="00F02493">
      <w:pPr>
        <w:numPr>
          <w:ilvl w:val="0"/>
          <w:numId w:val="7"/>
        </w:numPr>
        <w:shd w:val="clear" w:color="auto" w:fill="FFFFFF"/>
        <w:spacing w:line="360" w:lineRule="auto"/>
        <w:ind w:left="851" w:hanging="284"/>
        <w:rPr>
          <w:rFonts w:ascii="Times New Roman" w:hAnsi="Times New Roman"/>
          <w:sz w:val="22"/>
        </w:rPr>
      </w:pPr>
      <w:r w:rsidRPr="00F02493">
        <w:rPr>
          <w:rFonts w:ascii="Times New Roman" w:hAnsi="Times New Roman"/>
          <w:sz w:val="22"/>
        </w:rPr>
        <w:t xml:space="preserve"> Ochroną objęte są  dodatkowe ubezpieczenie </w:t>
      </w:r>
      <w:r w:rsidRPr="00F02493">
        <w:rPr>
          <w:rFonts w:ascii="Times New Roman" w:hAnsi="Times New Roman"/>
          <w:sz w:val="22"/>
          <w:u w:val="single"/>
        </w:rPr>
        <w:t>Casco sprzętu przenośnego oraz sprzętu trwale zamontowanego w pojazdach</w:t>
      </w:r>
      <w:r w:rsidRPr="00F02493">
        <w:rPr>
          <w:rFonts w:ascii="Times New Roman" w:hAnsi="Times New Roman"/>
          <w:sz w:val="22"/>
        </w:rPr>
        <w:t xml:space="preserve"> – rozumiane jako rozszerzenie odpowiedzialności Zakładu Ubezpieczeń o szkody w przenośnym sprzęcie medycznym i niemedycznym oraz trwale zamontowanym w pojazdach Ubezpieczającego, powstałe w czasie jego przewozu także od </w:t>
      </w:r>
      <w:proofErr w:type="spellStart"/>
      <w:r w:rsidRPr="00F02493">
        <w:rPr>
          <w:rFonts w:ascii="Times New Roman" w:hAnsi="Times New Roman"/>
          <w:sz w:val="22"/>
        </w:rPr>
        <w:t>ryzyk</w:t>
      </w:r>
      <w:proofErr w:type="spellEnd"/>
      <w:r w:rsidRPr="00F02493">
        <w:rPr>
          <w:rFonts w:ascii="Times New Roman" w:hAnsi="Times New Roman"/>
          <w:sz w:val="22"/>
        </w:rPr>
        <w:t xml:space="preserve"> objętych ubezpieczeniem Auto Casco. </w:t>
      </w:r>
    </w:p>
    <w:p w:rsidR="00F02493" w:rsidRPr="00F02493" w:rsidRDefault="00F02493" w:rsidP="00F02493">
      <w:pPr>
        <w:shd w:val="clear" w:color="auto" w:fill="FFFFFF"/>
        <w:spacing w:line="360" w:lineRule="auto"/>
        <w:ind w:left="851"/>
        <w:rPr>
          <w:rFonts w:ascii="Times New Roman" w:hAnsi="Times New Roman"/>
          <w:sz w:val="22"/>
        </w:rPr>
      </w:pPr>
      <w:r w:rsidRPr="00F02493">
        <w:rPr>
          <w:rFonts w:ascii="Times New Roman" w:hAnsi="Times New Roman"/>
          <w:sz w:val="22"/>
        </w:rPr>
        <w:t>Warunki ubezpieczenia w rozszerzeniu o ryzyko Auto Casco nie mogą wyłączać odpowiedzialności Ubezpieczyciela za zdarzenia związane z i/lub powstałe wskutek:</w:t>
      </w:r>
    </w:p>
    <w:p w:rsidR="00F02493" w:rsidRPr="00F02493" w:rsidRDefault="00F02493" w:rsidP="00F02493">
      <w:pPr>
        <w:numPr>
          <w:ilvl w:val="0"/>
          <w:numId w:val="32"/>
        </w:numPr>
        <w:shd w:val="clear" w:color="auto" w:fill="FFFFFF"/>
        <w:suppressAutoHyphens/>
        <w:spacing w:line="360" w:lineRule="auto"/>
        <w:ind w:left="1276" w:hanging="283"/>
        <w:rPr>
          <w:rFonts w:ascii="Times New Roman" w:hAnsi="Times New Roman"/>
          <w:sz w:val="22"/>
        </w:rPr>
      </w:pPr>
      <w:r w:rsidRPr="00F02493">
        <w:rPr>
          <w:rFonts w:ascii="Times New Roman" w:hAnsi="Times New Roman"/>
          <w:sz w:val="22"/>
        </w:rPr>
        <w:t>nagłego działania siły mechanicznej w chwili zetknięcia z innym pojazdem, osobami, zwierzętami lub innymi przedmiotami pochodzącymi z zewnątrz pojazdu</w:t>
      </w:r>
    </w:p>
    <w:p w:rsidR="00F02493" w:rsidRPr="00F02493" w:rsidRDefault="00F02493" w:rsidP="00F02493">
      <w:pPr>
        <w:numPr>
          <w:ilvl w:val="0"/>
          <w:numId w:val="32"/>
        </w:numPr>
        <w:shd w:val="clear" w:color="auto" w:fill="FFFFFF"/>
        <w:suppressAutoHyphens/>
        <w:spacing w:line="360" w:lineRule="auto"/>
        <w:ind w:left="1276" w:hanging="283"/>
        <w:rPr>
          <w:rFonts w:ascii="Times New Roman" w:hAnsi="Times New Roman"/>
          <w:sz w:val="22"/>
        </w:rPr>
      </w:pPr>
      <w:r w:rsidRPr="00F02493">
        <w:rPr>
          <w:rFonts w:ascii="Times New Roman" w:hAnsi="Times New Roman"/>
          <w:sz w:val="22"/>
        </w:rPr>
        <w:t>wypadku pojazdu, przez który rozumie się utratę, zniszczenie lub uszkodzenie pojazdu będące następstwem:</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lastRenderedPageBreak/>
        <w:t>kolizji drogowej, upadku statku powietrznego;</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pożaru, wybuchu, zatopienia;</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pioruna, huraganu, deszczu nawalnego, gradu, powodzi, lawiny, osuwania się i zapadania ziemi, zatopienia oraz nagłe działanie innych sił przyrody, niezależnie od miejsca ich powstania;</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działania osób trzecich;</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dewastacji oraz uszkodzenia przez zwierzęta lub przedmioty z zewnątrz pojazdu;</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rabunku (rozboju);</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przewrócenia się pojazdu, wjechania w nierówność drogi;</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samoczynnego stoczenia się pojazdu na terenie pochyłym;</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samoistnego otwarcia pokrywy przedniej silnika pojazdu lub bagażnika;</w:t>
      </w:r>
    </w:p>
    <w:p w:rsidR="00F02493" w:rsidRPr="00F02493" w:rsidRDefault="00F02493" w:rsidP="00F02493">
      <w:pPr>
        <w:numPr>
          <w:ilvl w:val="0"/>
          <w:numId w:val="31"/>
        </w:numPr>
        <w:shd w:val="clear" w:color="auto" w:fill="FFFFFF"/>
        <w:suppressAutoHyphens/>
        <w:spacing w:line="360" w:lineRule="auto"/>
        <w:ind w:left="1701"/>
        <w:rPr>
          <w:rFonts w:ascii="Times New Roman" w:hAnsi="Times New Roman"/>
          <w:sz w:val="22"/>
        </w:rPr>
      </w:pPr>
      <w:r w:rsidRPr="00F02493">
        <w:rPr>
          <w:rFonts w:ascii="Times New Roman" w:hAnsi="Times New Roman"/>
          <w:sz w:val="22"/>
        </w:rPr>
        <w:t>nieprawidłowego zabezpieczenia pojazdu oraz lewarka podczas podnoszenia pojazdu;</w:t>
      </w:r>
    </w:p>
    <w:p w:rsidR="00F02493" w:rsidRPr="00F02493" w:rsidRDefault="00F02493" w:rsidP="00F02493">
      <w:pPr>
        <w:numPr>
          <w:ilvl w:val="0"/>
          <w:numId w:val="32"/>
        </w:numPr>
        <w:shd w:val="clear" w:color="auto" w:fill="FFFFFF"/>
        <w:tabs>
          <w:tab w:val="clear" w:pos="0"/>
        </w:tabs>
        <w:suppressAutoHyphens/>
        <w:spacing w:line="360" w:lineRule="auto"/>
        <w:ind w:left="1276" w:hanging="283"/>
        <w:rPr>
          <w:rFonts w:ascii="Times New Roman" w:hAnsi="Times New Roman"/>
          <w:sz w:val="22"/>
        </w:rPr>
      </w:pPr>
      <w:r w:rsidRPr="00F02493">
        <w:rPr>
          <w:rFonts w:ascii="Times New Roman" w:hAnsi="Times New Roman"/>
          <w:sz w:val="22"/>
        </w:rPr>
        <w:t>utraty pojazdu lub jego części w następstwie kradzieży;</w:t>
      </w:r>
    </w:p>
    <w:p w:rsidR="00F02493" w:rsidRPr="00F02493" w:rsidRDefault="00F02493" w:rsidP="0035347F">
      <w:pPr>
        <w:numPr>
          <w:ilvl w:val="0"/>
          <w:numId w:val="32"/>
        </w:numPr>
        <w:shd w:val="clear" w:color="auto" w:fill="FFFFFF"/>
        <w:suppressAutoHyphens/>
        <w:spacing w:line="360" w:lineRule="auto"/>
        <w:ind w:left="1276" w:hanging="283"/>
        <w:rPr>
          <w:rFonts w:ascii="Times New Roman" w:hAnsi="Times New Roman"/>
          <w:sz w:val="22"/>
        </w:rPr>
      </w:pPr>
      <w:r w:rsidRPr="00F02493">
        <w:rPr>
          <w:rFonts w:ascii="Times New Roman" w:hAnsi="Times New Roman"/>
          <w:sz w:val="22"/>
        </w:rPr>
        <w:t>użycia pojazdu w związku z koniecznością ratowania życia lub zdrowia ludzkiego.</w:t>
      </w:r>
    </w:p>
    <w:p w:rsidR="004F0377" w:rsidRPr="006E1E5A" w:rsidRDefault="004F0377" w:rsidP="0035347F">
      <w:pPr>
        <w:numPr>
          <w:ilvl w:val="0"/>
          <w:numId w:val="7"/>
        </w:numPr>
        <w:autoSpaceDE w:val="0"/>
        <w:autoSpaceDN w:val="0"/>
        <w:spacing w:line="360" w:lineRule="auto"/>
        <w:ind w:left="851"/>
        <w:contextualSpacing/>
        <w:rPr>
          <w:rFonts w:ascii="Times New Roman" w:hAnsi="Times New Roman"/>
          <w:sz w:val="22"/>
          <w:szCs w:val="18"/>
        </w:rPr>
      </w:pPr>
      <w:r w:rsidRPr="006E1E5A">
        <w:rPr>
          <w:rFonts w:ascii="Times New Roman" w:hAnsi="Times New Roman"/>
          <w:sz w:val="22"/>
          <w:szCs w:val="18"/>
          <w:u w:val="single"/>
        </w:rPr>
        <w:t>Lampy elektronowe</w:t>
      </w:r>
    </w:p>
    <w:p w:rsidR="004F0377" w:rsidRPr="006E1E5A" w:rsidRDefault="004F0377" w:rsidP="0035347F">
      <w:pPr>
        <w:autoSpaceDE w:val="0"/>
        <w:autoSpaceDN w:val="0"/>
        <w:spacing w:line="360" w:lineRule="auto"/>
        <w:ind w:left="851"/>
        <w:rPr>
          <w:rFonts w:ascii="Times New Roman" w:hAnsi="Times New Roman"/>
          <w:sz w:val="22"/>
          <w:szCs w:val="18"/>
        </w:rPr>
      </w:pPr>
      <w:r w:rsidRPr="006E1E5A">
        <w:rPr>
          <w:rFonts w:ascii="Times New Roman" w:hAnsi="Times New Roman"/>
          <w:sz w:val="22"/>
          <w:szCs w:val="18"/>
        </w:rPr>
        <w:t>Ubezpieczenie lamp elektronowych rozumiane jako rozszerzenie odpowiedzialności Zakładu Ubezpieczeń na wszystkie ryzyka o szkody polegające na utracie lub uszkodzeniu lamp elektronowych.</w:t>
      </w:r>
    </w:p>
    <w:p w:rsidR="004F0377" w:rsidRPr="006E1E5A" w:rsidRDefault="004F0377" w:rsidP="0035347F">
      <w:pPr>
        <w:autoSpaceDE w:val="0"/>
        <w:autoSpaceDN w:val="0"/>
        <w:spacing w:line="360" w:lineRule="auto"/>
        <w:ind w:left="143" w:firstLine="708"/>
        <w:rPr>
          <w:rFonts w:ascii="Times New Roman" w:hAnsi="Times New Roman"/>
          <w:sz w:val="22"/>
          <w:szCs w:val="18"/>
        </w:rPr>
      </w:pPr>
      <w:r w:rsidRPr="006E1E5A">
        <w:rPr>
          <w:rFonts w:ascii="Times New Roman" w:hAnsi="Times New Roman"/>
          <w:sz w:val="22"/>
          <w:szCs w:val="18"/>
        </w:rPr>
        <w:t xml:space="preserve">Odszkodowanie będzie wypłacane w przypadku: </w:t>
      </w:r>
    </w:p>
    <w:p w:rsidR="004F0377" w:rsidRPr="006E1E5A" w:rsidRDefault="004F0377" w:rsidP="0035347F">
      <w:pPr>
        <w:numPr>
          <w:ilvl w:val="0"/>
          <w:numId w:val="70"/>
        </w:numPr>
        <w:autoSpaceDE w:val="0"/>
        <w:autoSpaceDN w:val="0"/>
        <w:spacing w:line="360" w:lineRule="auto"/>
        <w:ind w:left="1701"/>
        <w:rPr>
          <w:rFonts w:ascii="Times New Roman" w:hAnsi="Times New Roman"/>
          <w:sz w:val="22"/>
          <w:szCs w:val="18"/>
        </w:rPr>
      </w:pPr>
      <w:r w:rsidRPr="006E1E5A">
        <w:rPr>
          <w:rFonts w:ascii="Times New Roman" w:hAnsi="Times New Roman"/>
          <w:sz w:val="22"/>
          <w:szCs w:val="18"/>
        </w:rPr>
        <w:t>szkody spowodowanej wskutek działania wody, ognia, przepięć bądź kradzieży z włamaniem i rabunku w wartości odtworzeniowej;</w:t>
      </w:r>
    </w:p>
    <w:p w:rsidR="004F0377" w:rsidRPr="006E1E5A" w:rsidRDefault="004F0377" w:rsidP="0035347F">
      <w:pPr>
        <w:numPr>
          <w:ilvl w:val="0"/>
          <w:numId w:val="70"/>
        </w:numPr>
        <w:spacing w:line="360" w:lineRule="auto"/>
        <w:ind w:left="1701"/>
        <w:rPr>
          <w:rFonts w:ascii="Times New Roman" w:hAnsi="Times New Roman"/>
          <w:sz w:val="22"/>
          <w:szCs w:val="18"/>
        </w:rPr>
      </w:pPr>
      <w:r w:rsidRPr="006E1E5A">
        <w:rPr>
          <w:rFonts w:ascii="Times New Roman" w:hAnsi="Times New Roman"/>
          <w:sz w:val="22"/>
          <w:szCs w:val="18"/>
        </w:rPr>
        <w:t xml:space="preserve">szkód spowodowanych wskutek innych </w:t>
      </w:r>
      <w:proofErr w:type="spellStart"/>
      <w:r w:rsidRPr="006E1E5A">
        <w:rPr>
          <w:rFonts w:ascii="Times New Roman" w:hAnsi="Times New Roman"/>
          <w:sz w:val="22"/>
          <w:szCs w:val="18"/>
        </w:rPr>
        <w:t>ryzyk</w:t>
      </w:r>
      <w:proofErr w:type="spellEnd"/>
      <w:r w:rsidRPr="006E1E5A">
        <w:rPr>
          <w:rFonts w:ascii="Times New Roman" w:hAnsi="Times New Roman"/>
          <w:sz w:val="22"/>
          <w:szCs w:val="18"/>
        </w:rPr>
        <w:t xml:space="preserve"> niż w/w, odszkodowanie będzie wypłacane w wartości odtworzeniowej pomniejszonej o wskaźnik zużycia określony w ogólnych warunkach ubezpieczenia (OWU) lub szczególnych warunkach ubezpieczenia (SWU) Zakładu Ubezpieczeń z zastrzeżeniem, że wskaźnik ten nie może przekroczyć 60% wartości nowej (odtworzenia).</w:t>
      </w:r>
    </w:p>
    <w:p w:rsidR="00F02493" w:rsidRPr="00C63871" w:rsidRDefault="00F02493" w:rsidP="000E08ED">
      <w:pPr>
        <w:numPr>
          <w:ilvl w:val="0"/>
          <w:numId w:val="7"/>
        </w:numPr>
        <w:autoSpaceDE w:val="0"/>
        <w:autoSpaceDN w:val="0"/>
        <w:adjustRightInd w:val="0"/>
        <w:spacing w:line="360" w:lineRule="auto"/>
        <w:ind w:left="851"/>
        <w:contextualSpacing/>
        <w:rPr>
          <w:rFonts w:ascii="Times New Roman" w:hAnsi="Times New Roman"/>
          <w:sz w:val="22"/>
        </w:rPr>
      </w:pPr>
      <w:r w:rsidRPr="00C63871">
        <w:rPr>
          <w:rFonts w:ascii="Times New Roman" w:hAnsi="Times New Roman"/>
          <w:sz w:val="22"/>
        </w:rPr>
        <w:t>Ubezpieczyciel obejmuje ochroną określone w umowie ubezpieczenia endoskopy oraz urządzenia do terapii dożylnej eksploatowa</w:t>
      </w:r>
      <w:r w:rsidRPr="00C63871">
        <w:rPr>
          <w:rFonts w:ascii="Times New Roman" w:hAnsi="Times New Roman"/>
          <w:sz w:val="22"/>
        </w:rPr>
        <w:softHyphen/>
        <w:t xml:space="preserve">ne przez ubezpieczonego w ramach prowadzonej przez niego działalności gospodarczej; </w:t>
      </w:r>
    </w:p>
    <w:p w:rsidR="00F02493" w:rsidRPr="00C63871" w:rsidRDefault="00F02493" w:rsidP="000E08ED">
      <w:pPr>
        <w:autoSpaceDE w:val="0"/>
        <w:autoSpaceDN w:val="0"/>
        <w:adjustRightInd w:val="0"/>
        <w:spacing w:line="360" w:lineRule="auto"/>
        <w:ind w:left="851"/>
        <w:contextualSpacing/>
        <w:rPr>
          <w:rFonts w:ascii="Times New Roman" w:hAnsi="Times New Roman"/>
          <w:sz w:val="22"/>
        </w:rPr>
      </w:pPr>
      <w:r w:rsidRPr="00C63871">
        <w:rPr>
          <w:rFonts w:ascii="Times New Roman" w:hAnsi="Times New Roman"/>
          <w:sz w:val="22"/>
        </w:rPr>
        <w:t>Ubezpieczyciel ponosi odpowiedzialność za szkody powstałe w urządze</w:t>
      </w:r>
      <w:r w:rsidRPr="00C63871">
        <w:rPr>
          <w:rFonts w:ascii="Times New Roman" w:hAnsi="Times New Roman"/>
          <w:sz w:val="22"/>
        </w:rPr>
        <w:softHyphen/>
        <w:t xml:space="preserve">niach do endoskopii oraz do terapii dożylnej przy spełnieniu następujących warunków: </w:t>
      </w:r>
    </w:p>
    <w:p w:rsidR="00F02493" w:rsidRPr="00C63871" w:rsidRDefault="00F02493" w:rsidP="0035347F">
      <w:pPr>
        <w:numPr>
          <w:ilvl w:val="0"/>
          <w:numId w:val="64"/>
        </w:numPr>
        <w:autoSpaceDE w:val="0"/>
        <w:autoSpaceDN w:val="0"/>
        <w:adjustRightInd w:val="0"/>
        <w:spacing w:line="360" w:lineRule="auto"/>
        <w:contextualSpacing/>
        <w:rPr>
          <w:rFonts w:ascii="Times New Roman" w:hAnsi="Times New Roman"/>
          <w:sz w:val="22"/>
        </w:rPr>
      </w:pPr>
      <w:r w:rsidRPr="00C63871">
        <w:rPr>
          <w:rFonts w:ascii="Times New Roman" w:hAnsi="Times New Roman"/>
          <w:sz w:val="22"/>
        </w:rPr>
        <w:lastRenderedPageBreak/>
        <w:t xml:space="preserve">w czasie przeprowadzania badań zachowane są warunki bezpieczeństwa, wymagane do utrzymania urządzenia w należytym stanie, </w:t>
      </w:r>
    </w:p>
    <w:p w:rsidR="00F02493" w:rsidRPr="00C63871" w:rsidRDefault="00F02493" w:rsidP="0035347F">
      <w:pPr>
        <w:numPr>
          <w:ilvl w:val="0"/>
          <w:numId w:val="64"/>
        </w:numPr>
        <w:autoSpaceDE w:val="0"/>
        <w:autoSpaceDN w:val="0"/>
        <w:adjustRightInd w:val="0"/>
        <w:spacing w:line="360" w:lineRule="auto"/>
        <w:contextualSpacing/>
        <w:rPr>
          <w:rFonts w:ascii="Times New Roman" w:hAnsi="Times New Roman"/>
          <w:sz w:val="22"/>
        </w:rPr>
      </w:pPr>
      <w:r w:rsidRPr="00C63871">
        <w:rPr>
          <w:rFonts w:ascii="Times New Roman" w:hAnsi="Times New Roman"/>
          <w:sz w:val="22"/>
        </w:rPr>
        <w:t>przestrzegane są każdorazowo zalecenia producenta do</w:t>
      </w:r>
      <w:r w:rsidRPr="00C63871">
        <w:rPr>
          <w:rFonts w:ascii="Times New Roman" w:hAnsi="Times New Roman"/>
          <w:sz w:val="22"/>
        </w:rPr>
        <w:softHyphen/>
        <w:t>tyczące odpowiedniego stosowania i mocowania dodatko</w:t>
      </w:r>
      <w:r w:rsidRPr="00C63871">
        <w:rPr>
          <w:rFonts w:ascii="Times New Roman" w:hAnsi="Times New Roman"/>
          <w:sz w:val="22"/>
        </w:rPr>
        <w:softHyphen/>
        <w:t>wych narzędzi, ich obsługi, konserwacji i przechowywania</w:t>
      </w:r>
    </w:p>
    <w:p w:rsidR="00F02493" w:rsidRPr="00F02493" w:rsidRDefault="00F02493" w:rsidP="00F02493">
      <w:pPr>
        <w:numPr>
          <w:ilvl w:val="0"/>
          <w:numId w:val="7"/>
        </w:numPr>
        <w:shd w:val="clear" w:color="auto" w:fill="FFFFFF"/>
        <w:spacing w:line="360" w:lineRule="auto"/>
        <w:ind w:left="851" w:hanging="284"/>
        <w:rPr>
          <w:rFonts w:ascii="Times New Roman" w:eastAsia="HelveticaNeuePl-Regular" w:hAnsi="Times New Roman"/>
          <w:sz w:val="22"/>
          <w:u w:val="single"/>
          <w:lang w:eastAsia="pl-PL"/>
        </w:rPr>
      </w:pPr>
      <w:r w:rsidRPr="00F02493">
        <w:rPr>
          <w:rFonts w:ascii="Times New Roman" w:hAnsi="Times New Roman"/>
          <w:sz w:val="22"/>
        </w:rPr>
        <w:t>Ochroną objęte jest ubezpieczenie</w:t>
      </w:r>
      <w:r w:rsidRPr="00F02493">
        <w:rPr>
          <w:rFonts w:ascii="Times New Roman" w:hAnsi="Times New Roman"/>
          <w:sz w:val="22"/>
          <w:u w:val="single"/>
        </w:rPr>
        <w:t xml:space="preserve"> mienia od kradzieży z włamaniem i rabunku.</w:t>
      </w:r>
    </w:p>
    <w:p w:rsidR="00F02493" w:rsidRPr="00F02493" w:rsidRDefault="00F02493" w:rsidP="00F02493">
      <w:pPr>
        <w:numPr>
          <w:ilvl w:val="0"/>
          <w:numId w:val="43"/>
        </w:numPr>
        <w:shd w:val="clear" w:color="auto" w:fill="FFFFFF"/>
        <w:spacing w:line="360" w:lineRule="auto"/>
        <w:ind w:left="1276" w:hanging="283"/>
        <w:rPr>
          <w:rFonts w:ascii="Times New Roman" w:eastAsia="HelveticaNeuePl-Regular" w:hAnsi="Times New Roman"/>
          <w:sz w:val="22"/>
          <w:u w:val="single"/>
          <w:lang w:eastAsia="pl-PL"/>
        </w:rPr>
      </w:pPr>
      <w:r w:rsidRPr="00F02493">
        <w:rPr>
          <w:rFonts w:ascii="Times New Roman" w:hAnsi="Times New Roman"/>
          <w:sz w:val="22"/>
        </w:rPr>
        <w:t xml:space="preserve">Przedmiotem ubezpieczenia jest mienie wyszczególnione w poniższej tabeli. </w:t>
      </w:r>
    </w:p>
    <w:p w:rsidR="00F02493" w:rsidRPr="00F02493" w:rsidRDefault="00F02493" w:rsidP="00F02493">
      <w:pPr>
        <w:shd w:val="clear" w:color="auto" w:fill="FFFFFF"/>
        <w:spacing w:line="360" w:lineRule="auto"/>
        <w:ind w:left="1276"/>
        <w:rPr>
          <w:rFonts w:ascii="Times New Roman" w:hAnsi="Times New Roman"/>
          <w:sz w:val="22"/>
        </w:rPr>
      </w:pPr>
      <w:r w:rsidRPr="00F02493">
        <w:rPr>
          <w:rFonts w:ascii="Times New Roman" w:hAnsi="Times New Roman"/>
          <w:sz w:val="22"/>
        </w:rPr>
        <w:t>Ubezpieczenie nie obejmuje pojazdów z grupy VII KŚT podlegających obowiązkowemu ubezpieczeniu Odpowiedzialności Cywilnej Posiadaczy Pojazdów Mechanicznych.</w:t>
      </w:r>
    </w:p>
    <w:tbl>
      <w:tblPr>
        <w:tblW w:w="4426"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
        <w:gridCol w:w="2975"/>
        <w:gridCol w:w="2129"/>
        <w:gridCol w:w="2690"/>
      </w:tblGrid>
      <w:tr w:rsidR="00F02493" w:rsidRPr="00F02493" w:rsidTr="00F02493">
        <w:trPr>
          <w:cantSplit/>
          <w:trHeight w:val="424"/>
          <w:tblHeader/>
        </w:trPr>
        <w:tc>
          <w:tcPr>
            <w:tcW w:w="260" w:type="pct"/>
            <w:shd w:val="clear" w:color="auto" w:fill="auto"/>
            <w:vAlign w:val="center"/>
          </w:tcPr>
          <w:p w:rsidR="00F02493" w:rsidRPr="00F02493" w:rsidRDefault="00F02493" w:rsidP="00F02493">
            <w:pPr>
              <w:spacing w:line="240" w:lineRule="auto"/>
              <w:ind w:left="-108" w:right="-107"/>
              <w:jc w:val="center"/>
              <w:rPr>
                <w:rFonts w:ascii="Times New Roman" w:hAnsi="Times New Roman"/>
                <w:b/>
              </w:rPr>
            </w:pPr>
            <w:r w:rsidRPr="00F02493">
              <w:rPr>
                <w:rFonts w:ascii="Times New Roman" w:hAnsi="Times New Roman"/>
                <w:b/>
              </w:rPr>
              <w:t>Lp.</w:t>
            </w:r>
          </w:p>
        </w:tc>
        <w:tc>
          <w:tcPr>
            <w:tcW w:w="1809" w:type="pct"/>
            <w:shd w:val="clear" w:color="auto" w:fill="auto"/>
            <w:vAlign w:val="center"/>
          </w:tcPr>
          <w:p w:rsidR="00F02493" w:rsidRPr="00F02493" w:rsidRDefault="00F02493" w:rsidP="00F02493">
            <w:pPr>
              <w:spacing w:line="240" w:lineRule="auto"/>
              <w:jc w:val="center"/>
              <w:rPr>
                <w:rFonts w:ascii="Times New Roman" w:hAnsi="Times New Roman"/>
                <w:b/>
              </w:rPr>
            </w:pPr>
            <w:r w:rsidRPr="00F02493">
              <w:rPr>
                <w:rFonts w:ascii="Times New Roman" w:hAnsi="Times New Roman"/>
                <w:b/>
              </w:rPr>
              <w:t xml:space="preserve">Przedmiot ubezpieczenia </w:t>
            </w:r>
          </w:p>
        </w:tc>
        <w:tc>
          <w:tcPr>
            <w:tcW w:w="1295" w:type="pct"/>
            <w:shd w:val="clear" w:color="auto" w:fill="auto"/>
            <w:vAlign w:val="center"/>
          </w:tcPr>
          <w:p w:rsidR="00F02493" w:rsidRPr="00F02493" w:rsidRDefault="00F02493" w:rsidP="00F02493">
            <w:pPr>
              <w:spacing w:line="240" w:lineRule="auto"/>
              <w:jc w:val="center"/>
              <w:rPr>
                <w:rFonts w:ascii="Times New Roman" w:hAnsi="Times New Roman"/>
                <w:b/>
              </w:rPr>
            </w:pPr>
            <w:r w:rsidRPr="00F02493">
              <w:rPr>
                <w:rFonts w:ascii="Times New Roman" w:hAnsi="Times New Roman"/>
                <w:b/>
              </w:rPr>
              <w:t xml:space="preserve">Limit odpowiedzialności </w:t>
            </w:r>
          </w:p>
        </w:tc>
        <w:tc>
          <w:tcPr>
            <w:tcW w:w="1636" w:type="pct"/>
            <w:shd w:val="clear" w:color="auto" w:fill="auto"/>
          </w:tcPr>
          <w:p w:rsidR="00F02493" w:rsidRPr="00F02493" w:rsidRDefault="00F02493" w:rsidP="00F02493">
            <w:pPr>
              <w:spacing w:line="240" w:lineRule="auto"/>
              <w:jc w:val="center"/>
              <w:rPr>
                <w:rFonts w:ascii="Times New Roman" w:hAnsi="Times New Roman"/>
                <w:b/>
              </w:rPr>
            </w:pPr>
            <w:r w:rsidRPr="00F02493">
              <w:rPr>
                <w:rFonts w:ascii="Times New Roman" w:hAnsi="Times New Roman"/>
                <w:b/>
              </w:rPr>
              <w:t xml:space="preserve">Podstawa </w:t>
            </w:r>
            <w:r w:rsidRPr="00F02493">
              <w:rPr>
                <w:rFonts w:ascii="Times New Roman" w:hAnsi="Times New Roman"/>
                <w:b/>
              </w:rPr>
              <w:br/>
              <w:t xml:space="preserve">szacowania wartości </w:t>
            </w:r>
          </w:p>
        </w:tc>
      </w:tr>
      <w:tr w:rsidR="00F02493" w:rsidRPr="00F02493" w:rsidTr="00F02493">
        <w:trPr>
          <w:cantSplit/>
          <w:trHeight w:val="332"/>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i/>
              </w:rPr>
            </w:pPr>
            <w:r w:rsidRPr="00F02493">
              <w:rPr>
                <w:rFonts w:ascii="Times New Roman" w:hAnsi="Times New Roman"/>
              </w:rPr>
              <w:t xml:space="preserve">Środki trwałe, </w:t>
            </w:r>
            <w:r w:rsidRPr="00F02493">
              <w:rPr>
                <w:rFonts w:ascii="Times New Roman" w:hAnsi="Times New Roman"/>
                <w:i/>
              </w:rPr>
              <w:t>w tym stałe elementy budynków i budowli</w:t>
            </w:r>
          </w:p>
        </w:tc>
        <w:tc>
          <w:tcPr>
            <w:tcW w:w="1295" w:type="pct"/>
            <w:vMerge w:val="restar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50 000 zł</w:t>
            </w: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księgowa brutto</w:t>
            </w:r>
          </w:p>
        </w:tc>
      </w:tr>
      <w:tr w:rsidR="00F02493" w:rsidRPr="00F02493" w:rsidTr="00F02493">
        <w:trPr>
          <w:cantSplit/>
          <w:trHeight w:val="272"/>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proofErr w:type="spellStart"/>
            <w:r w:rsidRPr="00F02493">
              <w:rPr>
                <w:rFonts w:ascii="Times New Roman" w:hAnsi="Times New Roman"/>
              </w:rPr>
              <w:t>Niskocenne</w:t>
            </w:r>
            <w:proofErr w:type="spellEnd"/>
            <w:r w:rsidRPr="00F02493">
              <w:rPr>
                <w:rFonts w:ascii="Times New Roman" w:hAnsi="Times New Roman"/>
              </w:rPr>
              <w:t xml:space="preserve"> składniki majątku</w:t>
            </w:r>
          </w:p>
        </w:tc>
        <w:tc>
          <w:tcPr>
            <w:tcW w:w="1295" w:type="pct"/>
            <w:vMerge/>
            <w:vAlign w:val="center"/>
          </w:tcPr>
          <w:p w:rsidR="00F02493" w:rsidRPr="00F02493" w:rsidRDefault="00F02493" w:rsidP="00F02493">
            <w:pPr>
              <w:spacing w:line="240" w:lineRule="auto"/>
              <w:jc w:val="center"/>
              <w:rPr>
                <w:rFonts w:ascii="Times New Roman" w:hAnsi="Times New Roman"/>
              </w:rPr>
            </w:pP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księgowa brutto</w:t>
            </w:r>
          </w:p>
        </w:tc>
      </w:tr>
      <w:tr w:rsidR="00F02493" w:rsidRPr="00F02493" w:rsidTr="00F02493">
        <w:trPr>
          <w:cantSplit/>
          <w:trHeight w:val="110"/>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Środki obrotowe</w:t>
            </w:r>
          </w:p>
        </w:tc>
        <w:tc>
          <w:tcPr>
            <w:tcW w:w="1295" w:type="pct"/>
            <w:vMerge/>
            <w:vAlign w:val="center"/>
          </w:tcPr>
          <w:p w:rsidR="00F02493" w:rsidRPr="00F02493" w:rsidRDefault="00F02493" w:rsidP="00F02493">
            <w:pPr>
              <w:spacing w:line="240" w:lineRule="auto"/>
              <w:jc w:val="center"/>
              <w:rPr>
                <w:rFonts w:ascii="Times New Roman" w:hAnsi="Times New Roman"/>
              </w:rPr>
            </w:pP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lang w:eastAsia="pl-PL"/>
              </w:rPr>
              <w:t>cena nabycia/ wytworzenia</w:t>
            </w:r>
          </w:p>
        </w:tc>
      </w:tr>
      <w:tr w:rsidR="00F02493" w:rsidRPr="00F02493" w:rsidTr="00F02493">
        <w:trPr>
          <w:cantSplit/>
          <w:trHeight w:val="166"/>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Nakłady inwestycyjne</w:t>
            </w:r>
          </w:p>
        </w:tc>
        <w:tc>
          <w:tcPr>
            <w:tcW w:w="1295" w:type="pct"/>
            <w:vMerge/>
            <w:vAlign w:val="center"/>
          </w:tcPr>
          <w:p w:rsidR="00F02493" w:rsidRPr="00F02493" w:rsidRDefault="00F02493" w:rsidP="00F02493">
            <w:pPr>
              <w:spacing w:line="240" w:lineRule="auto"/>
              <w:ind w:left="647" w:hanging="647"/>
              <w:jc w:val="center"/>
              <w:rPr>
                <w:rFonts w:ascii="Times New Roman" w:hAnsi="Times New Roman"/>
              </w:rPr>
            </w:pPr>
          </w:p>
        </w:tc>
        <w:tc>
          <w:tcPr>
            <w:tcW w:w="1636" w:type="pct"/>
            <w:vAlign w:val="center"/>
          </w:tcPr>
          <w:p w:rsidR="00F02493" w:rsidRPr="00F02493" w:rsidRDefault="00F02493" w:rsidP="00F02493">
            <w:pPr>
              <w:autoSpaceDE w:val="0"/>
              <w:autoSpaceDN w:val="0"/>
              <w:adjustRightInd w:val="0"/>
              <w:spacing w:line="240" w:lineRule="auto"/>
              <w:jc w:val="center"/>
              <w:rPr>
                <w:rFonts w:ascii="Times New Roman" w:eastAsia="HelveticaNeuePl-Regular" w:hAnsi="Times New Roman"/>
                <w:lang w:eastAsia="pl-PL"/>
              </w:rPr>
            </w:pPr>
            <w:r w:rsidRPr="00F02493">
              <w:rPr>
                <w:rFonts w:ascii="Times New Roman" w:hAnsi="Times New Roman"/>
              </w:rPr>
              <w:t>Wartość księgowa brutto</w:t>
            </w:r>
          </w:p>
        </w:tc>
      </w:tr>
      <w:tr w:rsidR="00F02493" w:rsidRPr="00F02493" w:rsidTr="00F02493">
        <w:trPr>
          <w:cantSplit/>
          <w:trHeight w:val="184"/>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Mienie pracownicze</w:t>
            </w:r>
          </w:p>
        </w:tc>
        <w:tc>
          <w:tcPr>
            <w:tcW w:w="1295"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Limit na jednego pracownika: 1 000 zł</w:t>
            </w:r>
          </w:p>
          <w:p w:rsidR="00F02493" w:rsidRPr="00F02493" w:rsidRDefault="00F02493" w:rsidP="00F02493">
            <w:pPr>
              <w:spacing w:line="240" w:lineRule="auto"/>
              <w:jc w:val="center"/>
              <w:rPr>
                <w:rFonts w:ascii="Times New Roman" w:hAnsi="Times New Roman"/>
              </w:rPr>
            </w:pPr>
            <w:r w:rsidRPr="00F02493">
              <w:rPr>
                <w:rFonts w:ascii="Times New Roman" w:hAnsi="Times New Roman"/>
              </w:rPr>
              <w:t>Łącznie: 5 000 zł</w:t>
            </w: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rzeczywista</w:t>
            </w:r>
          </w:p>
        </w:tc>
      </w:tr>
      <w:tr w:rsidR="00F02493" w:rsidRPr="00F02493" w:rsidTr="00F02493">
        <w:trPr>
          <w:cantSplit/>
          <w:trHeight w:val="234"/>
        </w:trPr>
        <w:tc>
          <w:tcPr>
            <w:tcW w:w="260" w:type="pct"/>
            <w:vAlign w:val="center"/>
          </w:tcPr>
          <w:p w:rsidR="00F02493" w:rsidRPr="00F02493" w:rsidRDefault="00F02493" w:rsidP="00F02493">
            <w:pPr>
              <w:numPr>
                <w:ilvl w:val="0"/>
                <w:numId w:val="4"/>
              </w:numPr>
              <w:spacing w:line="240" w:lineRule="auto"/>
              <w:ind w:left="426"/>
              <w:jc w:val="center"/>
              <w:rPr>
                <w:rFonts w:ascii="Times New Roman" w:hAnsi="Times New Roman"/>
              </w:rPr>
            </w:pPr>
          </w:p>
        </w:tc>
        <w:tc>
          <w:tcPr>
            <w:tcW w:w="1809" w:type="pct"/>
            <w:vAlign w:val="center"/>
          </w:tcPr>
          <w:p w:rsidR="00F02493" w:rsidRPr="00F02493" w:rsidRDefault="00F02493" w:rsidP="00F02493">
            <w:pPr>
              <w:spacing w:line="240" w:lineRule="auto"/>
              <w:jc w:val="left"/>
              <w:rPr>
                <w:rFonts w:ascii="Times New Roman" w:hAnsi="Times New Roman"/>
              </w:rPr>
            </w:pPr>
            <w:r w:rsidRPr="00F02493">
              <w:rPr>
                <w:rFonts w:ascii="Times New Roman" w:hAnsi="Times New Roman"/>
              </w:rPr>
              <w:t>Mienie osobiste pacjentów</w:t>
            </w:r>
          </w:p>
        </w:tc>
        <w:tc>
          <w:tcPr>
            <w:tcW w:w="1295"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5 000 zł</w:t>
            </w:r>
          </w:p>
        </w:tc>
        <w:tc>
          <w:tcPr>
            <w:tcW w:w="1636" w:type="pct"/>
            <w:vAlign w:val="center"/>
          </w:tcPr>
          <w:p w:rsidR="00F02493" w:rsidRPr="00F02493" w:rsidRDefault="00F02493" w:rsidP="00F02493">
            <w:pPr>
              <w:spacing w:line="240" w:lineRule="auto"/>
              <w:jc w:val="center"/>
              <w:rPr>
                <w:rFonts w:ascii="Times New Roman" w:hAnsi="Times New Roman"/>
              </w:rPr>
            </w:pPr>
            <w:r w:rsidRPr="00F02493">
              <w:rPr>
                <w:rFonts w:ascii="Times New Roman" w:hAnsi="Times New Roman"/>
              </w:rPr>
              <w:t>Wartość rzeczywista</w:t>
            </w:r>
          </w:p>
        </w:tc>
      </w:tr>
    </w:tbl>
    <w:p w:rsidR="00F02493" w:rsidRPr="00F02493" w:rsidRDefault="00F02493" w:rsidP="00F02493">
      <w:pPr>
        <w:shd w:val="clear" w:color="auto" w:fill="FFFFFF"/>
        <w:spacing w:line="360" w:lineRule="auto"/>
        <w:ind w:left="1701" w:hanging="425"/>
        <w:rPr>
          <w:rFonts w:ascii="Times New Roman" w:hAnsi="Times New Roman"/>
          <w:sz w:val="12"/>
        </w:rPr>
      </w:pPr>
    </w:p>
    <w:p w:rsidR="00F02493" w:rsidRPr="00F02493" w:rsidRDefault="00F02493" w:rsidP="00F02493">
      <w:pPr>
        <w:numPr>
          <w:ilvl w:val="0"/>
          <w:numId w:val="43"/>
        </w:numPr>
        <w:shd w:val="clear" w:color="auto" w:fill="FFFFFF"/>
        <w:spacing w:line="360" w:lineRule="auto"/>
        <w:ind w:left="1276" w:hanging="283"/>
        <w:rPr>
          <w:rFonts w:ascii="Times New Roman" w:hAnsi="Times New Roman"/>
          <w:sz w:val="22"/>
        </w:rPr>
      </w:pPr>
      <w:r w:rsidRPr="00F02493">
        <w:rPr>
          <w:rFonts w:ascii="Times New Roman" w:hAnsi="Times New Roman"/>
          <w:sz w:val="22"/>
        </w:rPr>
        <w:t xml:space="preserve">Ubezpieczeniem objęte są szkody, które powstały wskutek kradzieży z włamaniem oraz rabunku (dokonanych lub usiłowanych) polegające na utracie lub ubytku ubezpieczonego mienia z powodu jego zaboru, zniszczenia lub zaginięcia. </w:t>
      </w:r>
    </w:p>
    <w:p w:rsidR="00F02493" w:rsidRPr="00F02493" w:rsidRDefault="00F02493" w:rsidP="00F02493">
      <w:pPr>
        <w:numPr>
          <w:ilvl w:val="0"/>
          <w:numId w:val="43"/>
        </w:numPr>
        <w:shd w:val="clear" w:color="auto" w:fill="FFFFFF"/>
        <w:spacing w:line="360" w:lineRule="auto"/>
        <w:ind w:left="1276" w:hanging="283"/>
        <w:rPr>
          <w:rFonts w:ascii="Times New Roman" w:hAnsi="Times New Roman"/>
          <w:sz w:val="22"/>
        </w:rPr>
      </w:pPr>
      <w:r w:rsidRPr="00F02493">
        <w:rPr>
          <w:rFonts w:ascii="Times New Roman" w:hAnsi="Times New Roman"/>
          <w:sz w:val="22"/>
        </w:rPr>
        <w:t>Rozszerzenia zakresu ubezpieczenia</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u w:val="single"/>
        </w:rPr>
        <w:t>Kradzież zwykła</w:t>
      </w:r>
      <w:r w:rsidRPr="00F02493">
        <w:rPr>
          <w:rFonts w:ascii="Times New Roman" w:hAnsi="Times New Roman"/>
          <w:sz w:val="22"/>
        </w:rPr>
        <w:t xml:space="preserve"> - 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 </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rPr>
        <w:t xml:space="preserve">W ramach niniejszego rozszerzenia Zakład Ubezpieczeń odpowiada za szkody majątkowe tj. szkody fizyczne w ubezpieczonym mieniu pod warunkiem, iż Ubezpieczający bezzwłocznie po stwierdzeniu zaistnienia szkody spowodowanej kradzieżą, zawiadomi o tym fakcie Policję. </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rPr>
        <w:t>Rozszerzenie nie obejmuje odpowiedzialności Zakładu Ubezpieczeń za:</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braki, straty lub szkody, które zostały stwierdzone dopiero w toku przeprowadzanej inwentaryzacji;</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różnego rodzaju starty pośrednie, w tym także kary i straty spowodowane zwłoką w wykonaniu, niewykonaniem lub utratą zlecenia;</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lastRenderedPageBreak/>
        <w:t>niewyjaśnione zaginięcie, zniknięcie i niedobory inwentarzowe, których nie można wytłumaczyć oraz braki powstałe w wyniku błędów urzędowych lub księgowych;</w:t>
      </w:r>
    </w:p>
    <w:p w:rsidR="00F02493" w:rsidRPr="00F02493" w:rsidRDefault="00F02493" w:rsidP="00F02493">
      <w:pPr>
        <w:numPr>
          <w:ilvl w:val="0"/>
          <w:numId w:val="24"/>
        </w:numPr>
        <w:shd w:val="clear" w:color="auto" w:fill="FFFFFF"/>
        <w:spacing w:line="360" w:lineRule="auto"/>
        <w:ind w:left="2127"/>
        <w:rPr>
          <w:rFonts w:ascii="Times New Roman" w:hAnsi="Times New Roman"/>
          <w:sz w:val="22"/>
        </w:rPr>
      </w:pPr>
      <w:r w:rsidRPr="00F02493">
        <w:rPr>
          <w:rFonts w:ascii="Times New Roman" w:hAnsi="Times New Roman"/>
          <w:sz w:val="22"/>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F02493" w:rsidRPr="00F02493" w:rsidRDefault="00F02493" w:rsidP="00F02493">
      <w:pPr>
        <w:shd w:val="clear" w:color="auto" w:fill="FFFFFF"/>
        <w:spacing w:line="360" w:lineRule="auto"/>
        <w:ind w:left="1560"/>
        <w:rPr>
          <w:rFonts w:ascii="Times New Roman" w:hAnsi="Times New Roman"/>
          <w:sz w:val="22"/>
        </w:rPr>
      </w:pPr>
      <w:r w:rsidRPr="00F02493">
        <w:rPr>
          <w:rFonts w:ascii="Times New Roman" w:hAnsi="Times New Roman"/>
          <w:sz w:val="22"/>
        </w:rPr>
        <w:t>Rozszerzenie dotyczy mienia zgłaszanego do ubezpieczenia w systemie sum stałych i na pierwsze ryzyko.</w:t>
      </w:r>
    </w:p>
    <w:p w:rsidR="00F02493" w:rsidRPr="00F02493" w:rsidRDefault="00F02493" w:rsidP="00F02493">
      <w:pPr>
        <w:shd w:val="clear" w:color="auto" w:fill="FFFFFF"/>
        <w:autoSpaceDE w:val="0"/>
        <w:autoSpaceDN w:val="0"/>
        <w:adjustRightInd w:val="0"/>
        <w:spacing w:line="360" w:lineRule="auto"/>
        <w:ind w:left="1560"/>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xml:space="preserve"> 5 000 zł na jedno i wszystkie zdarzenia w okresie ubezpieczenia.</w:t>
      </w:r>
    </w:p>
    <w:p w:rsidR="00F02493" w:rsidRPr="00F02493" w:rsidRDefault="00F02493" w:rsidP="00F02493">
      <w:pPr>
        <w:numPr>
          <w:ilvl w:val="0"/>
          <w:numId w:val="5"/>
        </w:numPr>
        <w:shd w:val="clear" w:color="auto" w:fill="FFFFFF"/>
        <w:spacing w:line="360" w:lineRule="auto"/>
        <w:ind w:left="1701"/>
        <w:rPr>
          <w:rFonts w:ascii="Times New Roman" w:hAnsi="Times New Roman"/>
          <w:sz w:val="22"/>
        </w:rPr>
      </w:pPr>
      <w:r w:rsidRPr="00F02493">
        <w:rPr>
          <w:rFonts w:ascii="Times New Roman" w:hAnsi="Times New Roman"/>
          <w:sz w:val="22"/>
          <w:u w:val="single"/>
        </w:rPr>
        <w:t>Urządzenie zewnętrzne i wewnętrzne</w:t>
      </w:r>
      <w:r w:rsidRPr="00F02493">
        <w:rPr>
          <w:rFonts w:ascii="Times New Roman" w:hAnsi="Times New Roman"/>
          <w:sz w:val="22"/>
        </w:rPr>
        <w:t xml:space="preserve"> – ochroną objęte jest ryzyko kradzieży urządzeń zewnętrznych i wewnętrznych (np. reklamy, tablice informacyjne, rynny, kamery monitoringu, klimatyzatory, rolety, gaśnice, grzejniki, armatura sanitarna) zainstalowanych w budynkach i budowlach stanowiących własność lub użytkowanych przez Zamawiającego.</w:t>
      </w:r>
    </w:p>
    <w:p w:rsidR="00F02493" w:rsidRPr="00F02493" w:rsidRDefault="00F02493" w:rsidP="00F02493">
      <w:pPr>
        <w:shd w:val="clear" w:color="auto" w:fill="FFFFFF"/>
        <w:autoSpaceDE w:val="0"/>
        <w:autoSpaceDN w:val="0"/>
        <w:adjustRightInd w:val="0"/>
        <w:spacing w:line="360" w:lineRule="auto"/>
        <w:ind w:left="1701"/>
        <w:rPr>
          <w:rFonts w:ascii="Times New Roman" w:hAnsi="Times New Roman"/>
          <w:sz w:val="22"/>
          <w:lang w:eastAsia="pl-PL"/>
        </w:rPr>
      </w:pPr>
      <w:r w:rsidRPr="00F02493">
        <w:rPr>
          <w:rFonts w:ascii="Times New Roman" w:hAnsi="Times New Roman"/>
          <w:sz w:val="22"/>
          <w:lang w:eastAsia="pl-PL"/>
        </w:rPr>
        <w:t>Urządzenia powinny być zainstalowane i zabezpieczone w taki sposób, aby ich wymontowanie nie było możliwe bez pozostawienia śladów użycia siły lub narzędzi</w:t>
      </w:r>
    </w:p>
    <w:p w:rsidR="00F02493" w:rsidRPr="00F02493" w:rsidRDefault="00F02493" w:rsidP="00F02493">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20 000 zł na jedno i wszystkie zdarzenia w okresie ubezpieczenia</w:t>
      </w:r>
    </w:p>
    <w:p w:rsidR="00F02493" w:rsidRPr="00F02493" w:rsidRDefault="00F02493" w:rsidP="00F02493">
      <w:pPr>
        <w:numPr>
          <w:ilvl w:val="0"/>
          <w:numId w:val="5"/>
        </w:numPr>
        <w:shd w:val="clear" w:color="auto" w:fill="FFFFFF"/>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 xml:space="preserve">Ochroną objęte są udokumentowane </w:t>
      </w:r>
      <w:r w:rsidRPr="00F02493">
        <w:rPr>
          <w:rFonts w:ascii="Times New Roman" w:eastAsia="HelveticaNeuePl-Regular" w:hAnsi="Times New Roman"/>
          <w:sz w:val="22"/>
          <w:u w:val="single"/>
          <w:lang w:eastAsia="pl-PL"/>
        </w:rPr>
        <w:t>koszty zniszczonych lub uszkodzonych zabezpieczeń</w:t>
      </w:r>
      <w:r w:rsidRPr="00F02493">
        <w:rPr>
          <w:rFonts w:ascii="Times New Roman" w:eastAsia="HelveticaNeuePl-Regular" w:hAnsi="Times New Roman"/>
          <w:sz w:val="22"/>
          <w:lang w:eastAsia="pl-PL"/>
        </w:rPr>
        <w:t xml:space="preserve">, łącznie z kosztami usunięcia uszkodzeń ścian, stropów, dachów, okien, drzwi, podłóg, zamków, szyb, żaluzji oraz innych elementów </w:t>
      </w:r>
      <w:r w:rsidRPr="00F02493">
        <w:rPr>
          <w:rFonts w:ascii="Times New Roman" w:hAnsi="Times New Roman"/>
          <w:sz w:val="22"/>
        </w:rPr>
        <w:t>wskutek dokonanej albo usiłowanej kradzieży z włamaniem, a także koszty wymiany kluczy.</w:t>
      </w:r>
    </w:p>
    <w:p w:rsidR="00F02493" w:rsidRPr="00F02493" w:rsidRDefault="00F02493" w:rsidP="00F02493">
      <w:p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xml:space="preserve"> 20 000 zł na jedno i wszystkie zdarzenia w okresie ubezpieczenia.</w:t>
      </w:r>
    </w:p>
    <w:p w:rsidR="00F02493" w:rsidRPr="00F02493" w:rsidRDefault="00F02493" w:rsidP="00F02493">
      <w:pPr>
        <w:numPr>
          <w:ilvl w:val="0"/>
          <w:numId w:val="5"/>
        </w:numPr>
        <w:shd w:val="clear" w:color="auto" w:fill="FFFFFF"/>
        <w:autoSpaceDE w:val="0"/>
        <w:autoSpaceDN w:val="0"/>
        <w:adjustRightInd w:val="0"/>
        <w:spacing w:line="360" w:lineRule="auto"/>
        <w:ind w:left="1701"/>
        <w:rPr>
          <w:rFonts w:ascii="Times New Roman" w:eastAsia="HelveticaNeuePl-Regular" w:hAnsi="Times New Roman"/>
          <w:sz w:val="22"/>
          <w:lang w:eastAsia="pl-PL"/>
        </w:rPr>
      </w:pPr>
      <w:r w:rsidRPr="00F02493">
        <w:rPr>
          <w:rFonts w:ascii="Times New Roman" w:eastAsia="HelveticaNeuePl-Regular" w:hAnsi="Times New Roman"/>
          <w:sz w:val="22"/>
          <w:lang w:eastAsia="pl-PL"/>
        </w:rPr>
        <w:t>Ochroną objęte są koszty zastosowania wszelkich dostępnych środków w celu zmniejszenia szkody w ubezpieczonym mieniu oraz w celu zabezpieczenia bezpośrednio zagrożonego ubezpieczonego mienia przed szkodą</w:t>
      </w: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System ubezpieczenia</w:t>
      </w:r>
    </w:p>
    <w:p w:rsidR="00F02493" w:rsidRPr="00F02493" w:rsidRDefault="00F02493" w:rsidP="00F02493">
      <w:pPr>
        <w:shd w:val="clear" w:color="auto" w:fill="FFFFFF"/>
        <w:spacing w:line="360" w:lineRule="auto"/>
        <w:ind w:left="426"/>
        <w:rPr>
          <w:rFonts w:ascii="Times New Roman" w:eastAsia="Times New Roman" w:hAnsi="Times New Roman"/>
          <w:bCs/>
          <w:sz w:val="22"/>
          <w:lang w:eastAsia="pl-PL"/>
        </w:rPr>
      </w:pPr>
      <w:r w:rsidRPr="00F02493">
        <w:rPr>
          <w:rFonts w:ascii="Times New Roman" w:eastAsia="Times New Roman" w:hAnsi="Times New Roman"/>
          <w:bCs/>
          <w:sz w:val="22"/>
          <w:lang w:eastAsia="pl-PL"/>
        </w:rPr>
        <w:t>Zgodnie z informacją w Załączniku nr 8 do SIWZ – „Wykaz mienia do ubezpieczenia”</w:t>
      </w: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Podstawa szacowania wartości</w:t>
      </w:r>
    </w:p>
    <w:p w:rsidR="00F02493" w:rsidRDefault="00F02493" w:rsidP="00F02493">
      <w:pPr>
        <w:shd w:val="clear" w:color="auto" w:fill="FFFFFF"/>
        <w:spacing w:line="360" w:lineRule="auto"/>
        <w:ind w:firstLine="426"/>
        <w:rPr>
          <w:rFonts w:ascii="Times New Roman" w:eastAsia="Times New Roman" w:hAnsi="Times New Roman"/>
          <w:bCs/>
          <w:sz w:val="22"/>
          <w:lang w:eastAsia="pl-PL"/>
        </w:rPr>
      </w:pPr>
      <w:r w:rsidRPr="00F02493">
        <w:rPr>
          <w:rFonts w:ascii="Times New Roman" w:eastAsia="Times New Roman" w:hAnsi="Times New Roman"/>
          <w:bCs/>
          <w:sz w:val="22"/>
          <w:lang w:eastAsia="pl-PL"/>
        </w:rPr>
        <w:t>Zgodnie z informacją w Załączniku nr 8 do SIWZ – „Wykaz mienia do ubezpieczenia”</w:t>
      </w:r>
    </w:p>
    <w:p w:rsidR="000E08ED" w:rsidRPr="00F02493" w:rsidRDefault="000E08ED" w:rsidP="00F02493">
      <w:pPr>
        <w:shd w:val="clear" w:color="auto" w:fill="FFFFFF"/>
        <w:spacing w:line="360" w:lineRule="auto"/>
        <w:ind w:firstLine="426"/>
        <w:rPr>
          <w:rFonts w:ascii="Times New Roman" w:eastAsia="Times New Roman" w:hAnsi="Times New Roman"/>
          <w:bCs/>
          <w:sz w:val="22"/>
          <w:lang w:eastAsia="pl-PL"/>
        </w:rPr>
      </w:pP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lastRenderedPageBreak/>
        <w:t>Franszyzy i udziały własne</w:t>
      </w:r>
    </w:p>
    <w:p w:rsidR="00F02493" w:rsidRPr="00F02493" w:rsidRDefault="00F02493" w:rsidP="00F02493">
      <w:pPr>
        <w:numPr>
          <w:ilvl w:val="0"/>
          <w:numId w:val="44"/>
        </w:numPr>
        <w:spacing w:line="360" w:lineRule="auto"/>
        <w:ind w:left="851" w:hanging="284"/>
        <w:rPr>
          <w:rFonts w:ascii="Times New Roman" w:hAnsi="Times New Roman"/>
          <w:sz w:val="22"/>
          <w:u w:val="single"/>
        </w:rPr>
      </w:pPr>
      <w:r w:rsidRPr="00F02493">
        <w:rPr>
          <w:rFonts w:ascii="Times New Roman" w:hAnsi="Times New Roman"/>
          <w:sz w:val="22"/>
          <w:u w:val="single"/>
        </w:rPr>
        <w:t>dla szyb i przedmiotów szklanych od stłuczenia</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t xml:space="preserve">100 zł </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t>zniesiona</w:t>
      </w:r>
    </w:p>
    <w:p w:rsidR="00F02493" w:rsidRDefault="00F02493" w:rsidP="00F02493">
      <w:pPr>
        <w:shd w:val="clear" w:color="auto" w:fill="FFFFFF"/>
        <w:tabs>
          <w:tab w:val="left" w:pos="426"/>
        </w:tabs>
        <w:spacing w:line="360" w:lineRule="auto"/>
        <w:ind w:left="3544" w:hanging="2551"/>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Pr="00F02493" w:rsidRDefault="00F02493" w:rsidP="00F02493">
      <w:pPr>
        <w:numPr>
          <w:ilvl w:val="0"/>
          <w:numId w:val="44"/>
        </w:numPr>
        <w:spacing w:line="360" w:lineRule="auto"/>
        <w:ind w:left="851" w:hanging="284"/>
        <w:rPr>
          <w:rFonts w:ascii="Times New Roman" w:hAnsi="Times New Roman"/>
          <w:bCs/>
          <w:sz w:val="22"/>
          <w:u w:val="single"/>
        </w:rPr>
      </w:pPr>
      <w:r w:rsidRPr="00F02493">
        <w:rPr>
          <w:rFonts w:ascii="Times New Roman" w:hAnsi="Times New Roman"/>
          <w:bCs/>
          <w:sz w:val="22"/>
          <w:u w:val="single"/>
        </w:rPr>
        <w:t xml:space="preserve">dla ryzyka kradzieży z włamaniem i rabunku </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t xml:space="preserve">300 zł </w:t>
      </w:r>
    </w:p>
    <w:p w:rsidR="00F02493" w:rsidRPr="00F02493" w:rsidRDefault="00F02493" w:rsidP="00F02493">
      <w:pPr>
        <w:shd w:val="clear" w:color="auto" w:fill="FFFFFF"/>
        <w:tabs>
          <w:tab w:val="left" w:pos="426"/>
          <w:tab w:val="left" w:pos="1416"/>
          <w:tab w:val="left" w:pos="2124"/>
          <w:tab w:val="left" w:pos="2832"/>
          <w:tab w:val="left" w:pos="3540"/>
          <w:tab w:val="center" w:pos="4536"/>
        </w:tabs>
        <w:spacing w:line="360" w:lineRule="auto"/>
        <w:ind w:left="993"/>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t>zniesiona</w:t>
      </w:r>
    </w:p>
    <w:p w:rsidR="00F02493" w:rsidRDefault="00F02493" w:rsidP="00F02493">
      <w:pPr>
        <w:shd w:val="clear" w:color="auto" w:fill="FFFFFF"/>
        <w:tabs>
          <w:tab w:val="left" w:pos="426"/>
        </w:tabs>
        <w:spacing w:line="360" w:lineRule="auto"/>
        <w:ind w:left="3544" w:hanging="2551"/>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Pr="00F02493" w:rsidRDefault="00F02493" w:rsidP="00F02493">
      <w:pPr>
        <w:numPr>
          <w:ilvl w:val="0"/>
          <w:numId w:val="44"/>
        </w:numPr>
        <w:spacing w:line="360" w:lineRule="auto"/>
        <w:ind w:left="851" w:hanging="284"/>
        <w:rPr>
          <w:rFonts w:ascii="Times New Roman" w:hAnsi="Times New Roman"/>
          <w:bCs/>
          <w:sz w:val="22"/>
          <w:u w:val="single"/>
        </w:rPr>
      </w:pPr>
      <w:r w:rsidRPr="00F02493">
        <w:rPr>
          <w:rFonts w:ascii="Times New Roman" w:hAnsi="Times New Roman"/>
          <w:bCs/>
          <w:sz w:val="22"/>
          <w:u w:val="single"/>
        </w:rPr>
        <w:t>dla pozostałych szkód</w:t>
      </w:r>
    </w:p>
    <w:p w:rsidR="00F02493" w:rsidRPr="00F02493" w:rsidRDefault="00F02493" w:rsidP="00F02493">
      <w:pPr>
        <w:shd w:val="clear" w:color="auto" w:fill="FFFFFF"/>
        <w:spacing w:line="360" w:lineRule="auto"/>
        <w:ind w:left="993"/>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t>300 zł</w:t>
      </w:r>
    </w:p>
    <w:p w:rsidR="00F02493" w:rsidRPr="00F02493" w:rsidRDefault="00F02493" w:rsidP="00F02493">
      <w:pPr>
        <w:shd w:val="clear" w:color="auto" w:fill="FFFFFF"/>
        <w:tabs>
          <w:tab w:val="left" w:pos="426"/>
          <w:tab w:val="left" w:pos="1416"/>
          <w:tab w:val="left" w:pos="2124"/>
          <w:tab w:val="left" w:pos="2832"/>
          <w:tab w:val="left" w:pos="3540"/>
          <w:tab w:val="center" w:pos="4536"/>
        </w:tabs>
        <w:spacing w:line="360" w:lineRule="auto"/>
        <w:ind w:left="993"/>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t>zniesiona</w:t>
      </w:r>
    </w:p>
    <w:p w:rsidR="00F02493" w:rsidRPr="00F02493" w:rsidRDefault="00F02493" w:rsidP="00F02493">
      <w:pPr>
        <w:shd w:val="clear" w:color="auto" w:fill="FFFFFF"/>
        <w:tabs>
          <w:tab w:val="left" w:pos="426"/>
        </w:tabs>
        <w:spacing w:line="360" w:lineRule="auto"/>
        <w:ind w:left="3544" w:hanging="2551"/>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Default="00F02493" w:rsidP="00F02493">
      <w:pPr>
        <w:shd w:val="clear" w:color="auto" w:fill="FFFFFF"/>
        <w:spacing w:line="360" w:lineRule="auto"/>
        <w:ind w:left="426"/>
        <w:rPr>
          <w:rFonts w:ascii="Times New Roman" w:hAnsi="Times New Roman"/>
          <w:bCs/>
          <w:i/>
          <w:sz w:val="22"/>
        </w:rPr>
      </w:pPr>
      <w:r w:rsidRPr="00F02493">
        <w:rPr>
          <w:rFonts w:ascii="Times New Roman" w:hAnsi="Times New Roman"/>
          <w:bCs/>
          <w:i/>
          <w:sz w:val="22"/>
        </w:rPr>
        <w:t xml:space="preserve">z zastrzeżeniem franszyz i udziałów własnych określonych odmiennie w pozostałych zapisach SIWZ oraz klauzulach dodatkowych </w:t>
      </w:r>
    </w:p>
    <w:p w:rsidR="000E08ED" w:rsidRPr="00F02493" w:rsidRDefault="000E08ED" w:rsidP="00F02493">
      <w:pPr>
        <w:shd w:val="clear" w:color="auto" w:fill="FFFFFF"/>
        <w:spacing w:line="360" w:lineRule="auto"/>
        <w:ind w:left="426"/>
        <w:rPr>
          <w:rFonts w:ascii="Times New Roman" w:hAnsi="Times New Roman"/>
          <w:bCs/>
          <w:i/>
          <w:sz w:val="22"/>
        </w:rPr>
      </w:pP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Obligatoryjne klauzule dodatkowe</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sz w:val="22"/>
        </w:rPr>
        <w:t xml:space="preserve">Klauzula jurysdykcji </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sz w:val="22"/>
        </w:rPr>
        <w:t>Klauzula stempla bankowego</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sz w:val="22"/>
        </w:rPr>
        <w:t xml:space="preserve">Klauzula </w:t>
      </w:r>
      <w:proofErr w:type="spellStart"/>
      <w:r w:rsidRPr="00F02493">
        <w:rPr>
          <w:rFonts w:ascii="Times New Roman" w:hAnsi="Times New Roman"/>
          <w:sz w:val="22"/>
        </w:rPr>
        <w:t>przekształceniowa</w:t>
      </w:r>
      <w:proofErr w:type="spellEnd"/>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bCs/>
          <w:sz w:val="22"/>
        </w:rPr>
        <w:t xml:space="preserve">Klauzula płatności ratalnej w przypadku szkody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rozliczenia składki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reprezentantów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wartości księgowej brutto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przeniesienia mienia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przewłaszczenia mienia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przepięć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początku odpowiedzialności </w:t>
      </w:r>
    </w:p>
    <w:p w:rsidR="00F02493" w:rsidRPr="00F02493" w:rsidRDefault="00F02493" w:rsidP="00F02493">
      <w:pPr>
        <w:numPr>
          <w:ilvl w:val="0"/>
          <w:numId w:val="39"/>
        </w:numPr>
        <w:suppressAutoHyphens/>
        <w:spacing w:line="360" w:lineRule="auto"/>
        <w:ind w:left="851" w:hanging="425"/>
        <w:rPr>
          <w:rFonts w:ascii="Times New Roman" w:hAnsi="Times New Roman"/>
          <w:sz w:val="22"/>
        </w:rPr>
      </w:pPr>
      <w:r w:rsidRPr="00F02493">
        <w:rPr>
          <w:rFonts w:ascii="Times New Roman" w:hAnsi="Times New Roman"/>
          <w:bCs/>
          <w:sz w:val="22"/>
        </w:rPr>
        <w:t>Klauzula niezmienności warunków umowy</w:t>
      </w:r>
      <w:r w:rsidRPr="00F02493">
        <w:rPr>
          <w:rFonts w:ascii="Times New Roman" w:hAnsi="Times New Roman"/>
          <w:sz w:val="22"/>
        </w:rPr>
        <w:t xml:space="preserve"> </w:t>
      </w:r>
    </w:p>
    <w:p w:rsidR="00F02493" w:rsidRPr="00F02493" w:rsidRDefault="00F02493" w:rsidP="00F02493">
      <w:pPr>
        <w:numPr>
          <w:ilvl w:val="0"/>
          <w:numId w:val="39"/>
        </w:numPr>
        <w:suppressAutoHyphens/>
        <w:spacing w:line="360" w:lineRule="auto"/>
        <w:ind w:left="851" w:hanging="425"/>
        <w:rPr>
          <w:rFonts w:ascii="Times New Roman" w:hAnsi="Times New Roman"/>
          <w:sz w:val="22"/>
        </w:rPr>
      </w:pPr>
      <w:r w:rsidRPr="00F02493">
        <w:rPr>
          <w:rFonts w:ascii="Times New Roman" w:hAnsi="Times New Roman"/>
          <w:bCs/>
          <w:sz w:val="22"/>
        </w:rPr>
        <w:t>Klauzula umów krótkookresowych</w:t>
      </w:r>
      <w:r w:rsidRPr="00F02493">
        <w:rPr>
          <w:rFonts w:ascii="Times New Roman" w:hAnsi="Times New Roman"/>
          <w:sz w:val="22"/>
        </w:rPr>
        <w:t xml:space="preserve">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automatycznego pokrycia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Klauzula podatku VAT</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sz w:val="22"/>
        </w:rPr>
      </w:pPr>
      <w:r w:rsidRPr="00F02493">
        <w:rPr>
          <w:rFonts w:ascii="Times New Roman" w:hAnsi="Times New Roman"/>
          <w:bCs/>
          <w:sz w:val="22"/>
        </w:rPr>
        <w:t>Klauzula zużycia technicznego</w:t>
      </w:r>
      <w:r w:rsidRPr="00F02493">
        <w:rPr>
          <w:rFonts w:ascii="Times New Roman" w:hAnsi="Times New Roman"/>
          <w:sz w:val="22"/>
        </w:rPr>
        <w:t xml:space="preserve"> </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sz w:val="22"/>
        </w:rPr>
      </w:pPr>
      <w:r w:rsidRPr="00F02493">
        <w:rPr>
          <w:rFonts w:ascii="Times New Roman" w:hAnsi="Times New Roman"/>
          <w:bCs/>
          <w:sz w:val="22"/>
        </w:rPr>
        <w:t xml:space="preserve">Klauzula uznania </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lastRenderedPageBreak/>
        <w:t xml:space="preserve">Klauzula zniesienia zasady proporcji </w:t>
      </w:r>
    </w:p>
    <w:p w:rsidR="00F02493" w:rsidRPr="00F02493" w:rsidRDefault="00F02493" w:rsidP="00F02493">
      <w:pPr>
        <w:numPr>
          <w:ilvl w:val="0"/>
          <w:numId w:val="39"/>
        </w:numPr>
        <w:spacing w:line="360" w:lineRule="auto"/>
        <w:ind w:left="851" w:hanging="425"/>
        <w:rPr>
          <w:rFonts w:ascii="Times New Roman" w:hAnsi="Times New Roman"/>
          <w:sz w:val="22"/>
        </w:rPr>
      </w:pPr>
      <w:r w:rsidRPr="00F02493">
        <w:rPr>
          <w:rFonts w:ascii="Times New Roman" w:hAnsi="Times New Roman"/>
          <w:bCs/>
          <w:sz w:val="22"/>
        </w:rPr>
        <w:t>Klauzula uderzenia pojazdu własnego</w:t>
      </w:r>
    </w:p>
    <w:p w:rsidR="00F02493" w:rsidRPr="00F02493" w:rsidRDefault="00F02493" w:rsidP="00F02493">
      <w:pPr>
        <w:numPr>
          <w:ilvl w:val="0"/>
          <w:numId w:val="39"/>
        </w:numPr>
        <w:tabs>
          <w:tab w:val="left" w:pos="426"/>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niezawiadomienia w terminie o szkodzie </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bCs/>
          <w:sz w:val="22"/>
        </w:rPr>
      </w:pPr>
      <w:r w:rsidRPr="00F02493">
        <w:rPr>
          <w:rFonts w:ascii="Times New Roman" w:hAnsi="Times New Roman"/>
          <w:bCs/>
          <w:sz w:val="22"/>
        </w:rPr>
        <w:t>Klauzula zabezpieczeń przeciwpożarowych</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zabezpieczeń </w:t>
      </w:r>
      <w:proofErr w:type="spellStart"/>
      <w:r w:rsidRPr="00F02493">
        <w:rPr>
          <w:rFonts w:ascii="Times New Roman" w:hAnsi="Times New Roman"/>
          <w:bCs/>
          <w:sz w:val="22"/>
        </w:rPr>
        <w:t>przeciwkradzieżowych</w:t>
      </w:r>
      <w:proofErr w:type="spellEnd"/>
    </w:p>
    <w:p w:rsidR="00F02493" w:rsidRPr="00F02493" w:rsidRDefault="00F02493" w:rsidP="00F02493">
      <w:pPr>
        <w:numPr>
          <w:ilvl w:val="0"/>
          <w:numId w:val="39"/>
        </w:numPr>
        <w:spacing w:line="360" w:lineRule="auto"/>
        <w:ind w:left="851" w:hanging="425"/>
        <w:rPr>
          <w:rFonts w:ascii="Times New Roman" w:hAnsi="Times New Roman"/>
          <w:bCs/>
          <w:sz w:val="22"/>
        </w:rPr>
      </w:pPr>
      <w:r w:rsidRPr="00F02493">
        <w:rPr>
          <w:rFonts w:ascii="Times New Roman" w:hAnsi="Times New Roman"/>
          <w:bCs/>
          <w:sz w:val="22"/>
        </w:rPr>
        <w:t>Klauzula zabezpieczeń  przeciwprzepięciowych</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bCs/>
          <w:sz w:val="22"/>
        </w:rPr>
      </w:pPr>
      <w:r w:rsidRPr="00F02493">
        <w:rPr>
          <w:rFonts w:ascii="Times New Roman" w:hAnsi="Times New Roman"/>
          <w:bCs/>
          <w:sz w:val="22"/>
        </w:rPr>
        <w:t xml:space="preserve">Klauzula wznowienia limitów po powstaniu szkody </w:t>
      </w:r>
    </w:p>
    <w:p w:rsidR="00F02493" w:rsidRPr="00F02493" w:rsidRDefault="00F02493" w:rsidP="00F02493">
      <w:pPr>
        <w:numPr>
          <w:ilvl w:val="0"/>
          <w:numId w:val="39"/>
        </w:numPr>
        <w:tabs>
          <w:tab w:val="left" w:pos="567"/>
        </w:tabs>
        <w:suppressAutoHyphens/>
        <w:spacing w:line="360" w:lineRule="auto"/>
        <w:ind w:left="851" w:hanging="425"/>
        <w:rPr>
          <w:rFonts w:ascii="Times New Roman" w:hAnsi="Times New Roman"/>
          <w:sz w:val="22"/>
        </w:rPr>
      </w:pPr>
      <w:r w:rsidRPr="00F02493">
        <w:rPr>
          <w:rFonts w:ascii="Times New Roman" w:hAnsi="Times New Roman"/>
          <w:bCs/>
          <w:sz w:val="22"/>
        </w:rPr>
        <w:t xml:space="preserve">Klauzula odstąpienia od odtworzenia mienia </w:t>
      </w:r>
    </w:p>
    <w:p w:rsidR="00F02493" w:rsidRPr="00F02493" w:rsidRDefault="00F02493" w:rsidP="00F02493">
      <w:pPr>
        <w:numPr>
          <w:ilvl w:val="0"/>
          <w:numId w:val="39"/>
        </w:numPr>
        <w:suppressAutoHyphens/>
        <w:spacing w:line="360" w:lineRule="auto"/>
        <w:ind w:left="851" w:hanging="426"/>
        <w:rPr>
          <w:rFonts w:ascii="Times New Roman" w:hAnsi="Times New Roman"/>
          <w:sz w:val="22"/>
        </w:rPr>
      </w:pPr>
      <w:r w:rsidRPr="00F02493">
        <w:rPr>
          <w:rFonts w:ascii="Times New Roman" w:hAnsi="Times New Roman"/>
          <w:bCs/>
          <w:sz w:val="22"/>
        </w:rPr>
        <w:t>Klauzula 72 godzin</w:t>
      </w:r>
    </w:p>
    <w:p w:rsidR="00F02493" w:rsidRPr="00F02493" w:rsidRDefault="00F02493" w:rsidP="00F02493">
      <w:pPr>
        <w:numPr>
          <w:ilvl w:val="0"/>
          <w:numId w:val="39"/>
        </w:numPr>
        <w:suppressAutoHyphens/>
        <w:spacing w:line="360" w:lineRule="auto"/>
        <w:ind w:left="851" w:hanging="426"/>
        <w:rPr>
          <w:rFonts w:ascii="Times New Roman" w:hAnsi="Times New Roman"/>
          <w:sz w:val="22"/>
        </w:rPr>
      </w:pPr>
      <w:r w:rsidRPr="00F02493">
        <w:rPr>
          <w:rFonts w:ascii="Times New Roman" w:hAnsi="Times New Roman"/>
          <w:bCs/>
          <w:sz w:val="22"/>
        </w:rPr>
        <w:t>Klauzula braku części zamiennych</w:t>
      </w:r>
    </w:p>
    <w:p w:rsidR="00F02493" w:rsidRPr="00F02493" w:rsidRDefault="00F02493" w:rsidP="00F02493">
      <w:pPr>
        <w:numPr>
          <w:ilvl w:val="0"/>
          <w:numId w:val="39"/>
        </w:numPr>
        <w:suppressAutoHyphens/>
        <w:spacing w:line="360" w:lineRule="auto"/>
        <w:ind w:left="851" w:hanging="426"/>
        <w:rPr>
          <w:rFonts w:ascii="Times New Roman" w:hAnsi="Times New Roman"/>
          <w:sz w:val="22"/>
        </w:rPr>
      </w:pPr>
      <w:r w:rsidRPr="00F02493">
        <w:rPr>
          <w:rFonts w:ascii="Times New Roman" w:hAnsi="Times New Roman"/>
          <w:bCs/>
          <w:sz w:val="22"/>
        </w:rPr>
        <w:t>Klauzula zaliczki na poczet odszkodowania</w:t>
      </w:r>
    </w:p>
    <w:p w:rsidR="00F02493" w:rsidRPr="00F02493" w:rsidRDefault="00F02493" w:rsidP="00F02493">
      <w:pPr>
        <w:numPr>
          <w:ilvl w:val="0"/>
          <w:numId w:val="39"/>
        </w:numPr>
        <w:suppressAutoHyphens/>
        <w:spacing w:line="360" w:lineRule="auto"/>
        <w:ind w:left="851" w:hanging="426"/>
        <w:rPr>
          <w:rFonts w:ascii="Times New Roman" w:hAnsi="Times New Roman"/>
          <w:bCs/>
          <w:sz w:val="22"/>
        </w:rPr>
      </w:pPr>
      <w:r w:rsidRPr="00F02493">
        <w:rPr>
          <w:rFonts w:ascii="Times New Roman" w:hAnsi="Times New Roman"/>
          <w:bCs/>
          <w:sz w:val="22"/>
        </w:rPr>
        <w:t>Klauzula wypłaty odszkodowania za sprzęt elektroniczny w przypadku szkody całkowitej</w:t>
      </w:r>
    </w:p>
    <w:p w:rsidR="00F02493" w:rsidRPr="00F02493" w:rsidRDefault="00F02493" w:rsidP="00F02493">
      <w:pPr>
        <w:numPr>
          <w:ilvl w:val="0"/>
          <w:numId w:val="39"/>
        </w:numPr>
        <w:suppressAutoHyphens/>
        <w:spacing w:line="360" w:lineRule="auto"/>
        <w:ind w:left="851" w:hanging="426"/>
        <w:rPr>
          <w:rFonts w:ascii="Times New Roman" w:hAnsi="Times New Roman"/>
          <w:bCs/>
          <w:sz w:val="22"/>
        </w:rPr>
      </w:pPr>
      <w:r w:rsidRPr="00F02493">
        <w:rPr>
          <w:rFonts w:ascii="Times New Roman" w:hAnsi="Times New Roman"/>
          <w:bCs/>
          <w:sz w:val="22"/>
        </w:rPr>
        <w:t>Klauzula wypłaty odszkodowania za sprzęt elektroniczny w przypadku szkody częściowej</w:t>
      </w:r>
    </w:p>
    <w:p w:rsidR="00F02493" w:rsidRPr="00F02493" w:rsidRDefault="00F02493" w:rsidP="00F02493">
      <w:pPr>
        <w:numPr>
          <w:ilvl w:val="0"/>
          <w:numId w:val="39"/>
        </w:numPr>
        <w:suppressAutoHyphens/>
        <w:spacing w:line="360" w:lineRule="auto"/>
        <w:ind w:left="851" w:hanging="426"/>
        <w:rPr>
          <w:rFonts w:ascii="Times New Roman" w:hAnsi="Times New Roman"/>
          <w:bCs/>
          <w:sz w:val="22"/>
        </w:rPr>
      </w:pPr>
      <w:r w:rsidRPr="00F02493">
        <w:rPr>
          <w:rFonts w:ascii="Times New Roman" w:hAnsi="Times New Roman"/>
          <w:bCs/>
          <w:sz w:val="22"/>
        </w:rPr>
        <w:t xml:space="preserve">Klauzula składowania </w:t>
      </w:r>
    </w:p>
    <w:p w:rsidR="00F02493" w:rsidRPr="00F02493" w:rsidRDefault="00F02493" w:rsidP="00F02493">
      <w:pPr>
        <w:suppressAutoHyphens/>
        <w:spacing w:line="360" w:lineRule="auto"/>
        <w:rPr>
          <w:rFonts w:ascii="Times New Roman" w:hAnsi="Times New Roman"/>
          <w:bCs/>
          <w:sz w:val="22"/>
        </w:rPr>
      </w:pPr>
    </w:p>
    <w:p w:rsidR="00F02493" w:rsidRPr="00F02493" w:rsidRDefault="00F02493" w:rsidP="00F02493">
      <w:pPr>
        <w:numPr>
          <w:ilvl w:val="0"/>
          <w:numId w:val="38"/>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Fakultatywne klauzule dodatkowe</w:t>
      </w:r>
    </w:p>
    <w:p w:rsidR="00F02493" w:rsidRPr="00B05101" w:rsidRDefault="00F02493" w:rsidP="00F02493">
      <w:pPr>
        <w:numPr>
          <w:ilvl w:val="0"/>
          <w:numId w:val="40"/>
        </w:numPr>
        <w:tabs>
          <w:tab w:val="left" w:pos="426"/>
        </w:tabs>
        <w:suppressAutoHyphens/>
        <w:spacing w:line="360" w:lineRule="auto"/>
        <w:ind w:left="709"/>
        <w:rPr>
          <w:rFonts w:ascii="Times New Roman" w:hAnsi="Times New Roman"/>
          <w:bCs/>
          <w:sz w:val="22"/>
        </w:rPr>
      </w:pPr>
      <w:r w:rsidRPr="00B05101">
        <w:rPr>
          <w:rFonts w:ascii="Times New Roman" w:hAnsi="Times New Roman"/>
          <w:bCs/>
          <w:sz w:val="22"/>
        </w:rPr>
        <w:t xml:space="preserve">Klauzula ewakuacji </w:t>
      </w:r>
    </w:p>
    <w:p w:rsidR="00F02493" w:rsidRPr="00B05101" w:rsidRDefault="00F02493" w:rsidP="00F02493">
      <w:pPr>
        <w:numPr>
          <w:ilvl w:val="0"/>
          <w:numId w:val="40"/>
        </w:numPr>
        <w:spacing w:line="360" w:lineRule="auto"/>
        <w:ind w:left="709"/>
        <w:rPr>
          <w:rFonts w:ascii="Times New Roman" w:hAnsi="Times New Roman"/>
          <w:sz w:val="22"/>
        </w:rPr>
      </w:pPr>
      <w:r w:rsidRPr="00B05101">
        <w:rPr>
          <w:rFonts w:ascii="Times New Roman" w:hAnsi="Times New Roman"/>
          <w:bCs/>
          <w:sz w:val="22"/>
        </w:rPr>
        <w:t>Klauzula samolikwidacji drobnych szkód majątkowych</w:t>
      </w:r>
    </w:p>
    <w:p w:rsidR="00F02493" w:rsidRPr="00B05101" w:rsidRDefault="00F02493" w:rsidP="00F02493">
      <w:pPr>
        <w:numPr>
          <w:ilvl w:val="0"/>
          <w:numId w:val="40"/>
        </w:numPr>
        <w:tabs>
          <w:tab w:val="left" w:pos="426"/>
        </w:tabs>
        <w:suppressAutoHyphens/>
        <w:spacing w:line="360" w:lineRule="auto"/>
        <w:ind w:left="709"/>
        <w:rPr>
          <w:rFonts w:ascii="Times New Roman" w:hAnsi="Times New Roman"/>
          <w:sz w:val="22"/>
        </w:rPr>
      </w:pPr>
      <w:r w:rsidRPr="00B05101">
        <w:rPr>
          <w:rFonts w:ascii="Times New Roman" w:hAnsi="Times New Roman"/>
          <w:bCs/>
          <w:sz w:val="22"/>
        </w:rPr>
        <w:t>Klauzula rezygnacji z regresu wobec pracowników ubezpieczonego</w:t>
      </w:r>
      <w:r w:rsidRPr="00B05101">
        <w:rPr>
          <w:rFonts w:ascii="Times New Roman" w:hAnsi="Times New Roman"/>
          <w:sz w:val="22"/>
        </w:rPr>
        <w:t xml:space="preserve"> </w:t>
      </w:r>
    </w:p>
    <w:p w:rsidR="00F02493" w:rsidRPr="00F02493" w:rsidRDefault="00F02493" w:rsidP="00F02493">
      <w:pPr>
        <w:spacing w:line="360" w:lineRule="auto"/>
        <w:rPr>
          <w:rFonts w:ascii="Times New Roman" w:hAnsi="Times New Roman"/>
          <w:sz w:val="18"/>
        </w:rPr>
      </w:pPr>
    </w:p>
    <w:p w:rsidR="00F02493" w:rsidRPr="00F02493" w:rsidRDefault="00F02493" w:rsidP="00F02493">
      <w:pPr>
        <w:numPr>
          <w:ilvl w:val="0"/>
          <w:numId w:val="47"/>
        </w:numPr>
        <w:spacing w:line="360" w:lineRule="auto"/>
        <w:ind w:left="142" w:hanging="284"/>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Obowiązkowe ubezpieczenie odpowiedzialności cywilnej podmiotu wykonującego działalność leczniczą</w:t>
      </w:r>
    </w:p>
    <w:p w:rsidR="00F02493" w:rsidRPr="00F02493" w:rsidRDefault="00F02493" w:rsidP="00F02493">
      <w:pPr>
        <w:numPr>
          <w:ilvl w:val="0"/>
          <w:numId w:val="50"/>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Przedmiot oraz zakres ubezpieczenia</w:t>
      </w:r>
    </w:p>
    <w:p w:rsidR="00F02493" w:rsidRPr="00F02493" w:rsidRDefault="00F02493" w:rsidP="00F02493">
      <w:pPr>
        <w:shd w:val="clear" w:color="auto" w:fill="FFFFFF"/>
        <w:spacing w:line="360" w:lineRule="auto"/>
        <w:ind w:left="426"/>
        <w:rPr>
          <w:rFonts w:ascii="Times New Roman" w:hAnsi="Times New Roman"/>
          <w:b/>
          <w:sz w:val="22"/>
        </w:rPr>
      </w:pPr>
      <w:r w:rsidRPr="00F02493">
        <w:rPr>
          <w:rFonts w:ascii="Times New Roman" w:hAnsi="Times New Roman"/>
          <w:sz w:val="22"/>
        </w:rPr>
        <w:t xml:space="preserve">Zgodnie z Rozporządzeniem Ministra Finansów z dnia 22.12.2011 roku w sprawie obowiązkowego ubezpieczenia odpowiedzialności cywilnej podmiotu wykonującego działalność leczniczą (Dz. U. Nr 293 z 2011 r., poz. 1729) ubezpieczenie obejmuje odpowiedzialność </w:t>
      </w:r>
      <w:r w:rsidRPr="00F02493">
        <w:rPr>
          <w:rFonts w:ascii="Times New Roman" w:hAnsi="Times New Roman"/>
          <w:sz w:val="22"/>
          <w:lang w:eastAsia="pl-PL"/>
        </w:rPr>
        <w:t>cywilną podmiotu wykonującego działalność</w:t>
      </w:r>
      <w:r w:rsidRPr="00F02493">
        <w:rPr>
          <w:rFonts w:ascii="Times New Roman" w:hAnsi="Times New Roman"/>
          <w:sz w:val="22"/>
        </w:rPr>
        <w:t xml:space="preserve"> </w:t>
      </w:r>
      <w:r w:rsidRPr="00F02493">
        <w:rPr>
          <w:rFonts w:ascii="Times New Roman" w:hAnsi="Times New Roman"/>
          <w:sz w:val="22"/>
          <w:lang w:eastAsia="pl-PL"/>
        </w:rPr>
        <w:t>leczniczą na terytorium Rzeczypospolitej Polskiej za szkody będące następstwem udzielania świadczeń zdrowotnych albo niezgodnego z prawem zaniechania</w:t>
      </w:r>
      <w:r w:rsidRPr="00F02493">
        <w:rPr>
          <w:rFonts w:ascii="Times New Roman" w:hAnsi="Times New Roman"/>
          <w:sz w:val="22"/>
        </w:rPr>
        <w:t xml:space="preserve"> </w:t>
      </w:r>
      <w:r w:rsidRPr="00F02493">
        <w:rPr>
          <w:rFonts w:ascii="Times New Roman" w:hAnsi="Times New Roman"/>
          <w:sz w:val="22"/>
          <w:lang w:eastAsia="pl-PL"/>
        </w:rPr>
        <w:t>udzielania świadczeń zdrowotnych wyrządzone działaniem lub zaniechaniem ubezpieczonego, które miało miejsce w okresie trwania ochrony ubezpieczeniowej.</w:t>
      </w:r>
    </w:p>
    <w:p w:rsidR="00F02493" w:rsidRPr="00F02493" w:rsidRDefault="00F02493" w:rsidP="00F02493">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F02493">
        <w:rPr>
          <w:rFonts w:ascii="Times New Roman" w:hAnsi="Times New Roman"/>
          <w:b/>
          <w:sz w:val="22"/>
        </w:rPr>
        <w:t>Suma gwarancyjna</w:t>
      </w:r>
    </w:p>
    <w:p w:rsidR="00F02493" w:rsidRPr="00F02493" w:rsidRDefault="00F02493" w:rsidP="00F02493">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F02493">
        <w:rPr>
          <w:rFonts w:ascii="Times New Roman" w:hAnsi="Times New Roman"/>
          <w:sz w:val="22"/>
          <w:lang w:eastAsia="pl-PL"/>
        </w:rPr>
        <w:t xml:space="preserve">100 000 euro w odniesieniu do jednego zdarzenia </w:t>
      </w:r>
    </w:p>
    <w:p w:rsidR="00F02493" w:rsidRPr="00F02493" w:rsidRDefault="00F02493" w:rsidP="00F02493">
      <w:pPr>
        <w:numPr>
          <w:ilvl w:val="0"/>
          <w:numId w:val="9"/>
        </w:numPr>
        <w:shd w:val="clear" w:color="auto" w:fill="FFFFFF"/>
        <w:autoSpaceDE w:val="0"/>
        <w:autoSpaceDN w:val="0"/>
        <w:adjustRightInd w:val="0"/>
        <w:spacing w:line="360" w:lineRule="auto"/>
        <w:ind w:left="709"/>
        <w:jc w:val="left"/>
        <w:rPr>
          <w:rFonts w:ascii="Times New Roman" w:hAnsi="Times New Roman"/>
          <w:sz w:val="22"/>
          <w:lang w:eastAsia="pl-PL"/>
        </w:rPr>
      </w:pPr>
      <w:r w:rsidRPr="00F02493">
        <w:rPr>
          <w:rFonts w:ascii="Times New Roman" w:hAnsi="Times New Roman"/>
          <w:sz w:val="22"/>
          <w:lang w:eastAsia="pl-PL"/>
        </w:rPr>
        <w:t>500 000 euro w odniesieniu do wszystkich zdarzeń</w:t>
      </w:r>
    </w:p>
    <w:p w:rsidR="00F02493" w:rsidRPr="00F02493" w:rsidRDefault="00F02493" w:rsidP="00F02493">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F02493">
        <w:rPr>
          <w:rFonts w:ascii="Times New Roman" w:hAnsi="Times New Roman"/>
          <w:b/>
          <w:sz w:val="22"/>
        </w:rPr>
        <w:t>Franszyzy i udziały własne</w:t>
      </w:r>
    </w:p>
    <w:p w:rsidR="00F02493" w:rsidRPr="00F02493" w:rsidRDefault="00F02493" w:rsidP="00F02493">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F02493">
        <w:rPr>
          <w:rFonts w:ascii="Times New Roman" w:hAnsi="Times New Roman"/>
          <w:sz w:val="22"/>
          <w:lang w:eastAsia="pl-PL"/>
        </w:rPr>
        <w:t>Franszyza</w:t>
      </w:r>
      <w:r w:rsidRPr="00F02493">
        <w:rPr>
          <w:rFonts w:ascii="Times New Roman" w:hAnsi="Times New Roman"/>
          <w:sz w:val="22"/>
        </w:rPr>
        <w:t xml:space="preserve"> integralna: </w:t>
      </w:r>
      <w:r w:rsidRPr="00F02493">
        <w:rPr>
          <w:rFonts w:ascii="Times New Roman" w:hAnsi="Times New Roman"/>
          <w:sz w:val="22"/>
        </w:rPr>
        <w:tab/>
      </w:r>
      <w:r w:rsidRPr="00F02493">
        <w:rPr>
          <w:rFonts w:ascii="Times New Roman" w:hAnsi="Times New Roman"/>
          <w:sz w:val="22"/>
        </w:rPr>
        <w:tab/>
        <w:t xml:space="preserve">brak </w:t>
      </w:r>
    </w:p>
    <w:p w:rsidR="00F02493" w:rsidRPr="00F02493" w:rsidRDefault="00F02493" w:rsidP="00F02493">
      <w:pPr>
        <w:numPr>
          <w:ilvl w:val="0"/>
          <w:numId w:val="52"/>
        </w:numPr>
        <w:shd w:val="clear" w:color="auto" w:fill="FFFFFF"/>
        <w:autoSpaceDE w:val="0"/>
        <w:autoSpaceDN w:val="0"/>
        <w:adjustRightInd w:val="0"/>
        <w:spacing w:line="360" w:lineRule="auto"/>
        <w:jc w:val="left"/>
        <w:rPr>
          <w:rFonts w:ascii="Times New Roman" w:hAnsi="Times New Roman"/>
          <w:sz w:val="22"/>
        </w:rPr>
      </w:pPr>
      <w:r w:rsidRPr="00F02493">
        <w:rPr>
          <w:rFonts w:ascii="Times New Roman" w:hAnsi="Times New Roman"/>
          <w:sz w:val="22"/>
          <w:lang w:eastAsia="pl-PL"/>
        </w:rPr>
        <w:t>Franszyza</w:t>
      </w:r>
      <w:r w:rsidRPr="00F02493">
        <w:rPr>
          <w:rFonts w:ascii="Times New Roman" w:hAnsi="Times New Roman"/>
          <w:sz w:val="22"/>
        </w:rPr>
        <w:t xml:space="preserve"> redukcyjna: </w:t>
      </w:r>
      <w:r w:rsidRPr="00F02493">
        <w:rPr>
          <w:rFonts w:ascii="Times New Roman" w:hAnsi="Times New Roman"/>
          <w:sz w:val="22"/>
        </w:rPr>
        <w:tab/>
      </w:r>
      <w:r w:rsidRPr="00F02493">
        <w:rPr>
          <w:rFonts w:ascii="Times New Roman" w:hAnsi="Times New Roman"/>
          <w:sz w:val="22"/>
        </w:rPr>
        <w:tab/>
        <w:t xml:space="preserve">brak </w:t>
      </w:r>
    </w:p>
    <w:p w:rsidR="00F02493" w:rsidRPr="003405EA" w:rsidRDefault="00F02493" w:rsidP="00F02493">
      <w:pPr>
        <w:numPr>
          <w:ilvl w:val="0"/>
          <w:numId w:val="52"/>
        </w:numPr>
        <w:shd w:val="clear" w:color="auto" w:fill="FFFFFF"/>
        <w:autoSpaceDE w:val="0"/>
        <w:autoSpaceDN w:val="0"/>
        <w:adjustRightInd w:val="0"/>
        <w:spacing w:line="360" w:lineRule="auto"/>
        <w:jc w:val="left"/>
        <w:rPr>
          <w:rFonts w:ascii="Times New Roman" w:hAnsi="Times New Roman"/>
          <w:bCs/>
          <w:sz w:val="22"/>
        </w:rPr>
      </w:pPr>
      <w:r w:rsidRPr="00F02493">
        <w:rPr>
          <w:rFonts w:ascii="Times New Roman" w:hAnsi="Times New Roman"/>
          <w:sz w:val="22"/>
        </w:rPr>
        <w:t xml:space="preserve">Udział </w:t>
      </w:r>
      <w:r w:rsidRPr="00F02493">
        <w:rPr>
          <w:rFonts w:ascii="Times New Roman" w:hAnsi="Times New Roman"/>
          <w:sz w:val="22"/>
          <w:lang w:eastAsia="pl-PL"/>
        </w:rPr>
        <w:t>własny</w:t>
      </w:r>
      <w:r w:rsidRPr="00F02493">
        <w:rPr>
          <w:rFonts w:ascii="Times New Roman" w:hAnsi="Times New Roman"/>
          <w:sz w:val="22"/>
        </w:rPr>
        <w:t xml:space="preserve">: </w:t>
      </w:r>
      <w:r w:rsidRPr="00F02493">
        <w:rPr>
          <w:rFonts w:ascii="Times New Roman" w:hAnsi="Times New Roman"/>
          <w:sz w:val="22"/>
        </w:rPr>
        <w:tab/>
      </w:r>
      <w:r w:rsidRPr="00F02493">
        <w:rPr>
          <w:rFonts w:ascii="Times New Roman" w:hAnsi="Times New Roman"/>
          <w:sz w:val="22"/>
        </w:rPr>
        <w:tab/>
      </w:r>
      <w:r w:rsidRPr="00F02493">
        <w:rPr>
          <w:rFonts w:ascii="Times New Roman" w:hAnsi="Times New Roman"/>
          <w:sz w:val="22"/>
        </w:rPr>
        <w:tab/>
        <w:t xml:space="preserve">brak </w:t>
      </w:r>
    </w:p>
    <w:p w:rsidR="00F02493" w:rsidRPr="00F02493" w:rsidRDefault="00F02493" w:rsidP="00F02493">
      <w:pPr>
        <w:numPr>
          <w:ilvl w:val="0"/>
          <w:numId w:val="50"/>
        </w:numPr>
        <w:shd w:val="clear" w:color="auto" w:fill="FFFFFF"/>
        <w:autoSpaceDE w:val="0"/>
        <w:autoSpaceDN w:val="0"/>
        <w:adjustRightInd w:val="0"/>
        <w:spacing w:line="360" w:lineRule="auto"/>
        <w:ind w:left="426" w:hanging="284"/>
        <w:jc w:val="left"/>
        <w:rPr>
          <w:rFonts w:ascii="Times New Roman" w:hAnsi="Times New Roman"/>
          <w:b/>
          <w:sz w:val="22"/>
        </w:rPr>
      </w:pPr>
      <w:r w:rsidRPr="00F02493">
        <w:rPr>
          <w:rFonts w:ascii="Times New Roman" w:hAnsi="Times New Roman"/>
          <w:b/>
          <w:sz w:val="22"/>
        </w:rPr>
        <w:lastRenderedPageBreak/>
        <w:t>Obligatoryjne klauzule dodatkowe</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Klauzula jurysdykcji</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Klauzula stempla bankowego</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 xml:space="preserve">Klauzula </w:t>
      </w:r>
      <w:proofErr w:type="spellStart"/>
      <w:r w:rsidRPr="00F02493">
        <w:rPr>
          <w:rFonts w:ascii="Times New Roman" w:hAnsi="Times New Roman"/>
          <w:sz w:val="22"/>
        </w:rPr>
        <w:t>przekształceniowa</w:t>
      </w:r>
      <w:proofErr w:type="spellEnd"/>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bCs/>
          <w:sz w:val="22"/>
        </w:rPr>
        <w:t xml:space="preserve">Klauzula płatności ratalnej w przypadku szkody </w:t>
      </w:r>
    </w:p>
    <w:p w:rsidR="00F02493" w:rsidRPr="00F02493" w:rsidRDefault="00F02493" w:rsidP="00F02493">
      <w:pPr>
        <w:numPr>
          <w:ilvl w:val="0"/>
          <w:numId w:val="13"/>
        </w:numPr>
        <w:shd w:val="clear" w:color="auto" w:fill="FFFFFF"/>
        <w:spacing w:line="360" w:lineRule="auto"/>
        <w:ind w:left="709"/>
        <w:rPr>
          <w:rFonts w:ascii="Times New Roman" w:hAnsi="Times New Roman"/>
          <w:sz w:val="22"/>
        </w:rPr>
      </w:pPr>
      <w:r w:rsidRPr="00F02493">
        <w:rPr>
          <w:rFonts w:ascii="Times New Roman" w:hAnsi="Times New Roman"/>
          <w:sz w:val="22"/>
        </w:rPr>
        <w:t>Klauzula informacji</w:t>
      </w:r>
    </w:p>
    <w:p w:rsidR="00F02493" w:rsidRPr="00F02493" w:rsidRDefault="00F02493" w:rsidP="00F02493">
      <w:pPr>
        <w:shd w:val="clear" w:color="auto" w:fill="FFFFFF"/>
        <w:spacing w:line="360" w:lineRule="auto"/>
        <w:ind w:left="709"/>
        <w:rPr>
          <w:rFonts w:ascii="Times New Roman" w:hAnsi="Times New Roman"/>
          <w:sz w:val="22"/>
        </w:rPr>
      </w:pPr>
    </w:p>
    <w:p w:rsidR="00F02493" w:rsidRPr="00F02493" w:rsidRDefault="00F02493" w:rsidP="00F02493">
      <w:pPr>
        <w:numPr>
          <w:ilvl w:val="0"/>
          <w:numId w:val="47"/>
        </w:numPr>
        <w:spacing w:line="360" w:lineRule="auto"/>
        <w:ind w:left="142" w:hanging="142"/>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 xml:space="preserve">Dobrowolne ubezpieczenie odpowiedzialności cywilnej nie związanej </w:t>
      </w:r>
      <w:r w:rsidRPr="00F02493">
        <w:rPr>
          <w:rFonts w:ascii="Times New Roman" w:eastAsia="Times New Roman" w:hAnsi="Times New Roman"/>
          <w:b/>
          <w:noProof/>
          <w:sz w:val="24"/>
          <w:lang w:eastAsia="pl-PL"/>
        </w:rPr>
        <w:br/>
        <w:t>z prowadzoną działalnością leczniczą</w:t>
      </w:r>
    </w:p>
    <w:p w:rsidR="00F02493" w:rsidRPr="00F02493" w:rsidRDefault="00F02493" w:rsidP="00F02493">
      <w:pPr>
        <w:numPr>
          <w:ilvl w:val="0"/>
          <w:numId w:val="51"/>
        </w:numPr>
        <w:spacing w:line="360" w:lineRule="auto"/>
        <w:ind w:left="426" w:hanging="284"/>
        <w:rPr>
          <w:rFonts w:ascii="Times New Roman" w:hAnsi="Times New Roman"/>
          <w:b/>
          <w:sz w:val="22"/>
        </w:rPr>
      </w:pPr>
      <w:r w:rsidRPr="00F02493">
        <w:rPr>
          <w:rFonts w:ascii="Times New Roman" w:hAnsi="Times New Roman"/>
          <w:b/>
          <w:sz w:val="22"/>
        </w:rPr>
        <w:t>Przedmiot i zakres ubezpieczenia</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Ubezpieczenie obejmuje odpowiedzialność </w:t>
      </w:r>
      <w:r w:rsidRPr="00F02493">
        <w:rPr>
          <w:rFonts w:ascii="Times New Roman" w:hAnsi="Times New Roman"/>
          <w:sz w:val="22"/>
          <w:lang w:eastAsia="pl-PL"/>
        </w:rPr>
        <w:t xml:space="preserve">cywilną deliktową i kontraktową Ubezpieczonego za szkody na osobie i w mieniu wyrządzone osobie trzeciej w związku z prowadzoną działalnością </w:t>
      </w:r>
      <w:r w:rsidRPr="00F02493">
        <w:rPr>
          <w:rFonts w:ascii="Times New Roman" w:hAnsi="Times New Roman"/>
          <w:sz w:val="22"/>
          <w:u w:val="single"/>
          <w:lang w:eastAsia="pl-PL"/>
        </w:rPr>
        <w:t>pozamedyczną</w:t>
      </w:r>
      <w:r w:rsidRPr="00F02493">
        <w:rPr>
          <w:rFonts w:ascii="Times New Roman" w:hAnsi="Times New Roman"/>
          <w:b/>
          <w:sz w:val="22"/>
          <w:lang w:eastAsia="pl-PL"/>
        </w:rPr>
        <w:t xml:space="preserve"> </w:t>
      </w:r>
      <w:r w:rsidRPr="00F02493">
        <w:rPr>
          <w:rFonts w:ascii="Times New Roman" w:hAnsi="Times New Roman"/>
          <w:sz w:val="22"/>
          <w:lang w:eastAsia="pl-PL"/>
        </w:rPr>
        <w:t>oraz w związku z posiadanym i użytkowanym mieniem.</w:t>
      </w:r>
    </w:p>
    <w:p w:rsidR="00F02493" w:rsidRPr="00F02493" w:rsidRDefault="00F02493" w:rsidP="00F02493">
      <w:pPr>
        <w:spacing w:line="360" w:lineRule="auto"/>
        <w:ind w:left="709"/>
        <w:rPr>
          <w:rFonts w:ascii="Times New Roman" w:hAnsi="Times New Roman"/>
          <w:sz w:val="22"/>
          <w:lang w:eastAsia="pl-PL"/>
        </w:rPr>
      </w:pPr>
      <w:r w:rsidRPr="00F02493">
        <w:rPr>
          <w:rFonts w:ascii="Times New Roman" w:hAnsi="Times New Roman"/>
          <w:sz w:val="22"/>
          <w:lang w:eastAsia="pl-PL"/>
        </w:rPr>
        <w:t>Odpowiedzialność Zakładu Ubezpieczeń obejmuje także szkody, które zostały spowodowane rażącym niedbalstwem Ubezpieczającego i/lub osób, za które ponosi odpowiedzialność.</w:t>
      </w:r>
    </w:p>
    <w:p w:rsidR="00F02493" w:rsidRPr="00F02493" w:rsidRDefault="00F02493" w:rsidP="00F02493">
      <w:pPr>
        <w:autoSpaceDE w:val="0"/>
        <w:autoSpaceDN w:val="0"/>
        <w:adjustRightInd w:val="0"/>
        <w:spacing w:line="360" w:lineRule="auto"/>
        <w:ind w:left="709"/>
        <w:rPr>
          <w:rFonts w:ascii="Times New Roman" w:hAnsi="Times New Roman"/>
          <w:sz w:val="22"/>
          <w:lang w:eastAsia="pl-PL"/>
        </w:rPr>
      </w:pPr>
      <w:r w:rsidRPr="00F02493">
        <w:rPr>
          <w:rFonts w:ascii="Times New Roman" w:hAnsi="Times New Roman"/>
          <w:sz w:val="22"/>
          <w:lang w:eastAsia="pl-PL"/>
        </w:rPr>
        <w:t xml:space="preserve">Odpowiedzialność Zakładu Ubezpieczeń obejmuje </w:t>
      </w:r>
      <w:r w:rsidRPr="00F02493">
        <w:rPr>
          <w:rFonts w:ascii="Times New Roman" w:hAnsi="Times New Roman"/>
          <w:sz w:val="22"/>
        </w:rPr>
        <w:t xml:space="preserve">wypadki ubezpieczeniowe, jakie zaszły w okresie ubezpieczenia, choćby roszczenia z ich tytułu zostały zgłoszone po tym okresie, jednak przed upływem kodeksowego terminu przedawnienia. </w:t>
      </w:r>
    </w:p>
    <w:p w:rsidR="00F02493" w:rsidRPr="00F02493" w:rsidRDefault="00F02493" w:rsidP="00F02493">
      <w:pPr>
        <w:spacing w:line="360" w:lineRule="auto"/>
        <w:ind w:left="709"/>
        <w:rPr>
          <w:rFonts w:ascii="Times New Roman" w:hAnsi="Times New Roman"/>
          <w:sz w:val="22"/>
          <w:u w:val="single"/>
          <w:lang w:eastAsia="pl-PL"/>
        </w:rPr>
      </w:pPr>
      <w:r w:rsidRPr="00F02493">
        <w:rPr>
          <w:rFonts w:ascii="Times New Roman" w:hAnsi="Times New Roman"/>
          <w:sz w:val="22"/>
          <w:u w:val="single"/>
          <w:lang w:eastAsia="pl-PL"/>
        </w:rPr>
        <w:t>Wypadek ubezpieczeniowy</w:t>
      </w:r>
    </w:p>
    <w:p w:rsidR="00F02493" w:rsidRPr="00F02493" w:rsidRDefault="00F02493" w:rsidP="00F02493">
      <w:pPr>
        <w:spacing w:line="360" w:lineRule="auto"/>
        <w:ind w:left="709"/>
        <w:rPr>
          <w:rFonts w:ascii="Times New Roman" w:hAnsi="Times New Roman"/>
          <w:sz w:val="22"/>
          <w:lang w:eastAsia="pl-PL"/>
        </w:rPr>
      </w:pPr>
      <w:r w:rsidRPr="00F02493">
        <w:rPr>
          <w:rFonts w:ascii="Times New Roman" w:hAnsi="Times New Roman"/>
          <w:sz w:val="22"/>
          <w:lang w:eastAsia="pl-PL"/>
        </w:rPr>
        <w:t xml:space="preserve">To śmierć, uszkodzenie ciała, rozstrój zdrowia a także utrata, uszkodzenie lub zniszczenie rzeczy oraz utracone korzyści poszkodowanego, które mógłby osiągnąć. </w:t>
      </w:r>
    </w:p>
    <w:p w:rsidR="00F02493" w:rsidRPr="00F02493" w:rsidRDefault="00F02493" w:rsidP="00F02493">
      <w:pPr>
        <w:spacing w:line="360" w:lineRule="auto"/>
        <w:ind w:left="709"/>
        <w:rPr>
          <w:rFonts w:ascii="Times New Roman" w:hAnsi="Times New Roman"/>
          <w:sz w:val="22"/>
          <w:u w:val="single"/>
        </w:rPr>
      </w:pPr>
      <w:r w:rsidRPr="00F02493">
        <w:rPr>
          <w:rFonts w:ascii="Times New Roman" w:hAnsi="Times New Roman"/>
          <w:sz w:val="22"/>
          <w:u w:val="single"/>
        </w:rPr>
        <w:t>Szkoda na osobie</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Za szkodę na osobie uważa się straty powstałe wskutek śmierci, uszkodzenia ciała, lub rozstroju zdrowia, utracone korzyści poniesione przez poszkodowanego, które mógłby osiągnąć, gdyby nie doznał uszkodzeń ciała lub rozstroju zdrowia, a także szkody niemajątkowe, których naprawienie polega na zapłacie zadośćuczynienia - powstałe wskutek śmierci, uszkodzenia ciała i/lub rozstroju zdrowia, a przysługujące poszkodowanemu lub osobom uprawnionym na podstawie przepisów kodeksu cywilnego.</w:t>
      </w:r>
    </w:p>
    <w:p w:rsidR="00F02493" w:rsidRPr="00F02493" w:rsidRDefault="00F02493" w:rsidP="00F02493">
      <w:pPr>
        <w:spacing w:line="360" w:lineRule="auto"/>
        <w:ind w:left="709"/>
        <w:rPr>
          <w:rFonts w:ascii="Times New Roman" w:hAnsi="Times New Roman"/>
          <w:sz w:val="22"/>
          <w:u w:val="single"/>
        </w:rPr>
      </w:pPr>
      <w:r w:rsidRPr="00F02493">
        <w:rPr>
          <w:rFonts w:ascii="Times New Roman" w:hAnsi="Times New Roman"/>
          <w:sz w:val="22"/>
          <w:u w:val="single"/>
        </w:rPr>
        <w:t>Szkoda w mieniu</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Za szkodę w mieniu uważa się straty będące następstwem utraty, zniszczenia lub uszkodzenia rzeczy, w tym także utracone korzyści poszkodowanego, które mógłby osiągnąć, gdyby nie nastąpiła utrata, zniszczenie lub uszkodzenie rzeczy.</w:t>
      </w:r>
    </w:p>
    <w:p w:rsidR="00F02493" w:rsidRPr="00F02493" w:rsidRDefault="00F02493" w:rsidP="00F02493">
      <w:pPr>
        <w:numPr>
          <w:ilvl w:val="0"/>
          <w:numId w:val="51"/>
        </w:numPr>
        <w:spacing w:line="360" w:lineRule="auto"/>
        <w:ind w:left="426" w:hanging="284"/>
        <w:rPr>
          <w:rFonts w:ascii="Times New Roman" w:hAnsi="Times New Roman"/>
          <w:b/>
          <w:sz w:val="22"/>
        </w:rPr>
      </w:pPr>
      <w:r w:rsidRPr="00F02493">
        <w:rPr>
          <w:rFonts w:ascii="Times New Roman" w:hAnsi="Times New Roman"/>
          <w:b/>
          <w:sz w:val="22"/>
        </w:rPr>
        <w:t>Zakres ubezpieczenia obejmuje także szkody</w:t>
      </w:r>
    </w:p>
    <w:p w:rsidR="00F02493" w:rsidRPr="00F02493" w:rsidRDefault="00F02493" w:rsidP="00F02493">
      <w:pPr>
        <w:numPr>
          <w:ilvl w:val="0"/>
          <w:numId w:val="45"/>
        </w:numPr>
        <w:spacing w:line="360" w:lineRule="auto"/>
        <w:ind w:left="709"/>
        <w:rPr>
          <w:rFonts w:ascii="Times New Roman" w:hAnsi="Times New Roman"/>
          <w:b/>
          <w:sz w:val="22"/>
        </w:rPr>
      </w:pPr>
      <w:r w:rsidRPr="00F02493">
        <w:rPr>
          <w:rFonts w:ascii="Times New Roman" w:hAnsi="Times New Roman"/>
          <w:sz w:val="22"/>
        </w:rPr>
        <w:t xml:space="preserve">wyrządzone przez personel zatrudniony/świadczący pracę na podstawie umów o pracę oraz innych umów niż umowa o pracę np. umowy powołania, mianowania, </w:t>
      </w:r>
      <w:r w:rsidRPr="00F02493">
        <w:rPr>
          <w:rFonts w:ascii="Times New Roman" w:eastAsia="HelveticaNeuePl-Regular" w:hAnsi="Times New Roman"/>
          <w:sz w:val="22"/>
          <w:lang w:eastAsia="pl-PL"/>
        </w:rPr>
        <w:t>spółdzielczej umowy o pracę;</w:t>
      </w:r>
    </w:p>
    <w:p w:rsidR="00F02493" w:rsidRPr="00F02493" w:rsidRDefault="00F02493" w:rsidP="00F02493">
      <w:pPr>
        <w:numPr>
          <w:ilvl w:val="0"/>
          <w:numId w:val="45"/>
        </w:numPr>
        <w:spacing w:line="360" w:lineRule="auto"/>
        <w:ind w:left="709"/>
        <w:rPr>
          <w:rFonts w:ascii="Times New Roman" w:hAnsi="Times New Roman"/>
          <w:b/>
          <w:sz w:val="22"/>
        </w:rPr>
      </w:pPr>
      <w:r w:rsidRPr="00F02493">
        <w:rPr>
          <w:rFonts w:ascii="Times New Roman" w:eastAsia="HelveticaNeuePl-Regular" w:hAnsi="Times New Roman"/>
          <w:sz w:val="22"/>
          <w:lang w:eastAsia="pl-PL"/>
        </w:rPr>
        <w:lastRenderedPageBreak/>
        <w:t>wyrządzone przez osobę, która wyłącznie osobiście świadczy umowę o pracę na podstawie umowy cywilnoprawnej, w tym z włączeniem osoby fizycznej, która zawarła umowę jako przedsiębiorca;</w:t>
      </w:r>
    </w:p>
    <w:p w:rsidR="00F02493" w:rsidRPr="00F02493" w:rsidRDefault="00F02493" w:rsidP="00F02493">
      <w:pPr>
        <w:numPr>
          <w:ilvl w:val="0"/>
          <w:numId w:val="45"/>
        </w:numPr>
        <w:spacing w:line="360" w:lineRule="auto"/>
        <w:ind w:left="709"/>
        <w:rPr>
          <w:rFonts w:ascii="Times New Roman" w:eastAsia="HelveticaNeuePl-Regular" w:hAnsi="Times New Roman"/>
          <w:sz w:val="22"/>
          <w:lang w:eastAsia="pl-PL"/>
        </w:rPr>
      </w:pPr>
      <w:r w:rsidRPr="00F02493">
        <w:rPr>
          <w:rFonts w:ascii="Times New Roman" w:hAnsi="Times New Roman"/>
          <w:sz w:val="22"/>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F02493">
        <w:rPr>
          <w:rFonts w:ascii="Times New Roman" w:eastAsia="Times New Roman" w:hAnsi="Times New Roman"/>
          <w:sz w:val="22"/>
          <w:lang w:eastAsia="pl-PL"/>
        </w:rPr>
        <w:t xml:space="preserve">osoby skierowane do wykonywania prac społecznie użytecznych, osoby skierowane do wykonywania prac wyrokiem sądu lub osoby skierowane do prac interwencyjnych przez Urząd Pracy, </w:t>
      </w:r>
      <w:r w:rsidRPr="00F02493">
        <w:rPr>
          <w:rFonts w:ascii="Times New Roman" w:eastAsia="HelveticaNeuePl-Regular" w:hAnsi="Times New Roman"/>
          <w:sz w:val="22"/>
          <w:lang w:eastAsia="pl-PL"/>
        </w:rPr>
        <w:t>osoby świadczące pracę z grzeczności lub osoby świadczące pracę w podobnej formie, której Ubezpieczony powierzył wykonanie pracy osobiście;</w:t>
      </w:r>
    </w:p>
    <w:p w:rsidR="00F02493" w:rsidRPr="00F02493" w:rsidRDefault="00F02493" w:rsidP="00F02493">
      <w:pPr>
        <w:numPr>
          <w:ilvl w:val="0"/>
          <w:numId w:val="45"/>
        </w:numPr>
        <w:spacing w:line="360" w:lineRule="auto"/>
        <w:ind w:left="709"/>
        <w:rPr>
          <w:rFonts w:ascii="Times New Roman" w:hAnsi="Times New Roman"/>
          <w:b/>
          <w:sz w:val="22"/>
        </w:rPr>
      </w:pPr>
      <w:r w:rsidRPr="00F02493">
        <w:rPr>
          <w:rFonts w:ascii="Times New Roman" w:eastAsia="HelveticaNeuePl-Regular" w:hAnsi="Times New Roman"/>
          <w:sz w:val="22"/>
          <w:lang w:eastAsia="pl-PL"/>
        </w:rPr>
        <w:t xml:space="preserve">wyrządzone przez pracownika agencji pracy tymczasowej świadczącego pracę u pracodawcy użytkownika uznaje się pracownika w rozumieniu niniejszej umowy, przy czym pracownika agencji pracy tymczasowej nie uznaje się za osobę objętą ubezpieczeniem. </w:t>
      </w:r>
    </w:p>
    <w:p w:rsidR="00F02493" w:rsidRPr="00F02493" w:rsidRDefault="00F02493" w:rsidP="00F02493">
      <w:pPr>
        <w:numPr>
          <w:ilvl w:val="0"/>
          <w:numId w:val="51"/>
        </w:numPr>
        <w:spacing w:line="360" w:lineRule="auto"/>
        <w:ind w:left="426" w:hanging="284"/>
        <w:rPr>
          <w:rFonts w:ascii="Times New Roman" w:hAnsi="Times New Roman"/>
          <w:b/>
          <w:sz w:val="22"/>
        </w:rPr>
      </w:pPr>
      <w:r w:rsidRPr="00F02493">
        <w:rPr>
          <w:rFonts w:ascii="Times New Roman" w:hAnsi="Times New Roman"/>
          <w:b/>
          <w:sz w:val="22"/>
        </w:rPr>
        <w:t>Rozszerzenia zakresu ubezpieczenia</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sz w:val="22"/>
          <w:u w:val="single"/>
        </w:rPr>
        <w:t>OC za szkody administracyjne</w:t>
      </w:r>
      <w:r w:rsidRPr="00F02493">
        <w:rPr>
          <w:rFonts w:ascii="Times New Roman" w:hAnsi="Times New Roman"/>
          <w:b/>
          <w:sz w:val="22"/>
        </w:rPr>
        <w:t xml:space="preserve"> </w:t>
      </w:r>
      <w:r w:rsidRPr="00F02493">
        <w:rPr>
          <w:rFonts w:ascii="Times New Roman" w:hAnsi="Times New Roman"/>
          <w:sz w:val="22"/>
        </w:rPr>
        <w:t>– odpowiedzialność za szkody powstałe przy wykonywaniu przez Ubezpieczającego funkcji o charakterze administracyjnym  i organizacyjnym (w tym związanych z zarządzaniem jednostką służby zdrowia).</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Dotyczy np. odpowiedzialności za zawinione błędy w zakresie organizacji i administrowania podmiotem leczniczym (m.in. zły stan techniczny budynku i jego przyległości, wyposażenie) w stosunku do pacjenta, personelu oraz osób trzecich w tym za uszkodzenia mienia)</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bCs/>
          <w:sz w:val="22"/>
          <w:u w:val="single"/>
        </w:rPr>
        <w:t>OC pracodawcy</w:t>
      </w:r>
      <w:r w:rsidRPr="00F02493">
        <w:rPr>
          <w:rFonts w:ascii="Times New Roman" w:hAnsi="Times New Roman"/>
          <w:sz w:val="22"/>
        </w:rPr>
        <w:t xml:space="preserve"> – odpowiedzialność za</w:t>
      </w:r>
      <w:r w:rsidRPr="00F02493">
        <w:rPr>
          <w:rFonts w:ascii="Times New Roman" w:hAnsi="Times New Roman"/>
          <w:bCs/>
          <w:sz w:val="22"/>
        </w:rPr>
        <w:t xml:space="preserve"> szkody rzeczowe i osobowe</w:t>
      </w:r>
      <w:r w:rsidRPr="00F02493">
        <w:rPr>
          <w:rFonts w:ascii="Times New Roman" w:hAnsi="Times New Roman"/>
          <w:sz w:val="22"/>
        </w:rPr>
        <w:t xml:space="preserve"> poniesione przez pracowników Ubezpieczającego bez względu na formę zatrudnienia. </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Zakres OC pracodawcy obejmuje szkody osobowe poniesione przez Pracowników, będące skutkiem wypadku przy pracy w rozumieniu ustawy o ubezpieczeniu społecznym z tytułu </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wypadków przy pracy i chorób zawodowych (tekst jednolity Dz. U. z 2009 r. Nr 167, poz. 1322 z późniejszymi zmianami) oraz szkody rzeczowe poniesione przez Pracowników w związku z wykonywaniem obowiązków służbowych na rzecz Ubezpieczającego/ Ubezpieczonego.</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Ubezpieczyciel wypłaca należne odszkodowanie w części przekraczającej wysokość świadczenia wypłaconego Pracownikowi na podstawie ustawy o ubezpieczeniu społecznym z tytułu wypadków przy pracy i chorób zawodowych (tekst jednolity Dz. U. z 2009 r. Nr 167, poz. 1322 z późniejszymi zmianami)</w:t>
      </w:r>
    </w:p>
    <w:p w:rsidR="00F02493" w:rsidRPr="00F02493" w:rsidRDefault="00F02493" w:rsidP="00F02493">
      <w:pPr>
        <w:spacing w:line="360" w:lineRule="auto"/>
        <w:ind w:left="709"/>
        <w:rPr>
          <w:rFonts w:ascii="Times New Roman" w:hAnsi="Times New Roman"/>
          <w:b/>
          <w:sz w:val="22"/>
        </w:rPr>
      </w:pPr>
      <w:r w:rsidRPr="00F02493">
        <w:rPr>
          <w:rFonts w:ascii="Times New Roman" w:hAnsi="Times New Roman"/>
          <w:sz w:val="22"/>
        </w:rPr>
        <w:lastRenderedPageBreak/>
        <w:t xml:space="preserve">Ochrona obejmuje także odpowiedzialność za szkody wyrządzone np. stażystom, praktykantom, wolontariuszom, </w:t>
      </w:r>
      <w:r w:rsidRPr="00F02493">
        <w:rPr>
          <w:rFonts w:ascii="Times New Roman" w:hAnsi="Times New Roman"/>
          <w:sz w:val="22"/>
          <w:lang w:eastAsia="pl-PL"/>
        </w:rPr>
        <w:t>osobom skierowanym do wykonywania prac społecznie użytecznych, osobom skierowanym do wykonywania prac wyrokiem sądu itp.</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hAnsi="Times New Roman"/>
          <w:bCs/>
          <w:sz w:val="22"/>
          <w:u w:val="single"/>
        </w:rPr>
      </w:pPr>
      <w:r w:rsidRPr="00F02493">
        <w:rPr>
          <w:rFonts w:ascii="Times New Roman" w:hAnsi="Times New Roman"/>
          <w:bCs/>
          <w:sz w:val="22"/>
          <w:u w:val="single"/>
        </w:rPr>
        <w:t>OC za szkody w pojazdach mechanicznych należących do pracowników Ubezpieczającego</w:t>
      </w:r>
      <w:r w:rsidRPr="00F02493">
        <w:rPr>
          <w:rFonts w:ascii="Times New Roman" w:hAnsi="Times New Roman"/>
          <w:sz w:val="22"/>
          <w:u w:val="single"/>
        </w:rPr>
        <w:t xml:space="preserve"> </w:t>
      </w:r>
    </w:p>
    <w:p w:rsidR="00F02493" w:rsidRPr="00F02493" w:rsidRDefault="00F02493" w:rsidP="00F02493">
      <w:pPr>
        <w:spacing w:line="360" w:lineRule="auto"/>
        <w:ind w:left="709"/>
        <w:rPr>
          <w:rFonts w:ascii="Times New Roman" w:hAnsi="Times New Roman"/>
          <w:bCs/>
          <w:sz w:val="22"/>
        </w:rPr>
      </w:pPr>
      <w:r w:rsidRPr="00F02493">
        <w:rPr>
          <w:rFonts w:ascii="Times New Roman" w:hAnsi="Times New Roman"/>
          <w:bCs/>
          <w:sz w:val="22"/>
        </w:rPr>
        <w:t>ubezpieczyciel odpowiada w granicach ustawowej odpowiedzialności cywilnej ubezpieczonego z tytułu prowadzonej działalności lub posiadanego mienia za szkody mające postać uszkodzenia lub zniszczenia pojazdów pracowników.</w:t>
      </w:r>
    </w:p>
    <w:p w:rsidR="00F02493" w:rsidRPr="00F02493" w:rsidRDefault="00F02493" w:rsidP="00F02493">
      <w:pPr>
        <w:autoSpaceDE w:val="0"/>
        <w:spacing w:line="360" w:lineRule="auto"/>
        <w:ind w:left="709" w:hanging="1"/>
        <w:rPr>
          <w:rFonts w:ascii="Times New Roman" w:eastAsia="HelveticaNeuePl-Regular" w:hAnsi="Times New Roman"/>
          <w:sz w:val="22"/>
        </w:rPr>
      </w:pPr>
      <w:r w:rsidRPr="00F02493">
        <w:rPr>
          <w:rFonts w:ascii="Times New Roman" w:hAnsi="Times New Roman"/>
          <w:sz w:val="22"/>
        </w:rPr>
        <w:t>Ochrona ubezpieczeniowa nie obejmuje kradzieży pojazdu i jego wyposażenia.</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sz w:val="22"/>
          <w:u w:val="single"/>
        </w:rPr>
        <w:t>OC</w:t>
      </w:r>
      <w:r w:rsidRPr="00F02493">
        <w:rPr>
          <w:rFonts w:ascii="Times New Roman" w:hAnsi="Times New Roman"/>
          <w:bCs/>
          <w:sz w:val="22"/>
          <w:u w:val="single"/>
        </w:rPr>
        <w:t xml:space="preserve"> najemcy nieruchomości</w:t>
      </w:r>
      <w:r w:rsidRPr="00F02493">
        <w:rPr>
          <w:rFonts w:ascii="Times New Roman" w:hAnsi="Times New Roman"/>
          <w:b/>
          <w:bCs/>
          <w:sz w:val="22"/>
        </w:rPr>
        <w:t xml:space="preserve"> </w:t>
      </w:r>
      <w:r w:rsidRPr="00F02493">
        <w:rPr>
          <w:rFonts w:ascii="Times New Roman" w:hAnsi="Times New Roman"/>
          <w:sz w:val="22"/>
        </w:rPr>
        <w:t xml:space="preserve"> - odpowiedzialność  za szkody w nieruchomościach będących przedmiotem umowy najmu, leasingu, użyczenia, dzierżawy itp.</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hAnsi="Times New Roman"/>
          <w:sz w:val="22"/>
          <w:u w:val="single"/>
        </w:rPr>
        <w:t>OC wynajmującego</w:t>
      </w:r>
      <w:r w:rsidRPr="00F02493">
        <w:rPr>
          <w:rFonts w:ascii="Times New Roman" w:hAnsi="Times New Roman"/>
          <w:b/>
          <w:sz w:val="22"/>
        </w:rPr>
        <w:t xml:space="preserve"> </w:t>
      </w:r>
      <w:r w:rsidRPr="00F02493">
        <w:rPr>
          <w:rFonts w:ascii="Times New Roman" w:hAnsi="Times New Roman"/>
          <w:sz w:val="22"/>
        </w:rPr>
        <w:t>pomieszczenia własne innym podmiotom</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hAnsi="Times New Roman"/>
          <w:sz w:val="22"/>
          <w:u w:val="single"/>
        </w:rPr>
        <w:t>OC za szkody powstałe w następstwie awarii, działania oraz eksploatacji instalacji i urządzeń wodociągowych</w:t>
      </w:r>
      <w:r w:rsidRPr="00F02493">
        <w:rPr>
          <w:rFonts w:ascii="Times New Roman" w:hAnsi="Times New Roman"/>
          <w:sz w:val="22"/>
        </w:rPr>
        <w:t xml:space="preserve">, kanalizacyjnych i centralnego ogrzewania lub kanalizacyjnych </w:t>
      </w:r>
      <w:r w:rsidRPr="00F02493">
        <w:rPr>
          <w:rFonts w:ascii="Times New Roman" w:hAnsi="Times New Roman"/>
          <w:sz w:val="22"/>
          <w:lang w:eastAsia="pl-PL"/>
        </w:rPr>
        <w:t>oraz związanych z dostarczeniem i</w:t>
      </w:r>
      <w:r w:rsidRPr="00F02493">
        <w:rPr>
          <w:rFonts w:ascii="Times New Roman" w:eastAsia="HelveticaNeuePl-Regular" w:hAnsi="Times New Roman"/>
          <w:sz w:val="22"/>
          <w:lang w:eastAsia="pl-PL"/>
        </w:rPr>
        <w:t xml:space="preserve"> </w:t>
      </w:r>
      <w:r w:rsidRPr="00F02493">
        <w:rPr>
          <w:rFonts w:ascii="Times New Roman" w:hAnsi="Times New Roman"/>
          <w:sz w:val="22"/>
          <w:lang w:eastAsia="pl-PL"/>
        </w:rPr>
        <w:t xml:space="preserve">przetwarzaniem energii elektrycznej (w tym </w:t>
      </w:r>
      <w:r w:rsidRPr="00F02493">
        <w:rPr>
          <w:rFonts w:ascii="Times New Roman" w:hAnsi="Times New Roman"/>
          <w:sz w:val="22"/>
        </w:rPr>
        <w:t>szkody spowodowane cofnięciem się cieczy w instalacjach wod.-kan.)</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hAnsi="Times New Roman"/>
          <w:sz w:val="22"/>
        </w:rPr>
        <w:t>Ochrona obejmuje także szkody powstałe na skutek systematycznego wydostawania się wody lub innych cieczy z instalacji i urządzeń wodociągowych, kanalizacyjnych, centralnego ogrzewania i klimatyzacyjnych.</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eastAsia="SimSun" w:hAnsi="Times New Roman"/>
          <w:sz w:val="22"/>
        </w:rPr>
        <w:t xml:space="preserve">OC za szkody powstałe w związku z </w:t>
      </w:r>
      <w:r w:rsidRPr="00F02493">
        <w:rPr>
          <w:rFonts w:ascii="Times New Roman" w:eastAsia="SimSun" w:hAnsi="Times New Roman"/>
          <w:sz w:val="22"/>
          <w:u w:val="single"/>
        </w:rPr>
        <w:t>przeniesieniem się ognia</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11"/>
        </w:numPr>
        <w:spacing w:line="360" w:lineRule="auto"/>
        <w:ind w:left="709"/>
        <w:rPr>
          <w:rFonts w:ascii="Times New Roman" w:eastAsia="HelveticaNeuePl-Regular" w:hAnsi="Times New Roman"/>
          <w:sz w:val="22"/>
          <w:lang w:eastAsia="pl-PL"/>
        </w:rPr>
      </w:pPr>
      <w:r w:rsidRPr="00F02493">
        <w:rPr>
          <w:rFonts w:ascii="Times New Roman" w:hAnsi="Times New Roman"/>
          <w:sz w:val="22"/>
          <w:u w:val="single"/>
        </w:rPr>
        <w:t>OC za szkody w mieniu pacjentów</w:t>
      </w:r>
      <w:r w:rsidRPr="00F02493">
        <w:rPr>
          <w:rFonts w:ascii="Times New Roman" w:hAnsi="Times New Roman"/>
          <w:b/>
          <w:sz w:val="22"/>
        </w:rPr>
        <w:t xml:space="preserve"> - </w:t>
      </w:r>
      <w:r w:rsidRPr="00F02493">
        <w:rPr>
          <w:rFonts w:ascii="Times New Roman" w:hAnsi="Times New Roman"/>
          <w:sz w:val="22"/>
        </w:rPr>
        <w:t xml:space="preserve">odpowiedzialność za szkody w </w:t>
      </w:r>
      <w:r w:rsidRPr="00F02493">
        <w:rPr>
          <w:rFonts w:ascii="Times New Roman" w:hAnsi="Times New Roman"/>
          <w:sz w:val="22"/>
          <w:lang w:eastAsia="pl-PL"/>
        </w:rPr>
        <w:t xml:space="preserve">rzeczach wniesionych przez pacjenta ale </w:t>
      </w:r>
      <w:r w:rsidRPr="00F02493">
        <w:rPr>
          <w:rFonts w:ascii="Times New Roman" w:hAnsi="Times New Roman"/>
          <w:b/>
          <w:sz w:val="22"/>
          <w:lang w:eastAsia="pl-PL"/>
        </w:rPr>
        <w:t>nie przekazanych na przechowanie</w:t>
      </w:r>
      <w:r w:rsidRPr="00F02493">
        <w:rPr>
          <w:rFonts w:ascii="Times New Roman" w:hAnsi="Times New Roman"/>
          <w:sz w:val="22"/>
          <w:lang w:eastAsia="pl-PL"/>
        </w:rPr>
        <w:t xml:space="preserve"> w podmiocie leczniczym wykonuj</w:t>
      </w:r>
      <w:r w:rsidRPr="00F02493">
        <w:rPr>
          <w:rFonts w:ascii="Times New Roman" w:eastAsia="TimesNewRoman" w:hAnsi="Times New Roman"/>
          <w:sz w:val="22"/>
          <w:lang w:eastAsia="pl-PL"/>
        </w:rPr>
        <w:t>ą</w:t>
      </w:r>
      <w:r w:rsidRPr="00F02493">
        <w:rPr>
          <w:rFonts w:ascii="Times New Roman" w:hAnsi="Times New Roman"/>
          <w:sz w:val="22"/>
          <w:lang w:eastAsia="pl-PL"/>
        </w:rPr>
        <w:t>cym</w:t>
      </w:r>
      <w:r w:rsidRPr="00F02493">
        <w:rPr>
          <w:rFonts w:ascii="Times New Roman" w:eastAsia="HelveticaNeuePl-Regular" w:hAnsi="Times New Roman"/>
          <w:sz w:val="22"/>
          <w:lang w:eastAsia="pl-PL"/>
        </w:rPr>
        <w:t xml:space="preserve"> </w:t>
      </w:r>
      <w:r w:rsidRPr="00F02493">
        <w:rPr>
          <w:rFonts w:ascii="Times New Roman" w:hAnsi="Times New Roman"/>
          <w:sz w:val="22"/>
          <w:lang w:eastAsia="pl-PL"/>
        </w:rPr>
        <w:t>działalno</w:t>
      </w:r>
      <w:r w:rsidRPr="00F02493">
        <w:rPr>
          <w:rFonts w:ascii="Times New Roman" w:eastAsia="TimesNewRoman" w:hAnsi="Times New Roman"/>
          <w:sz w:val="22"/>
          <w:lang w:eastAsia="pl-PL"/>
        </w:rPr>
        <w:t xml:space="preserve">ść </w:t>
      </w:r>
      <w:r w:rsidRPr="00F02493">
        <w:rPr>
          <w:rFonts w:ascii="Times New Roman" w:hAnsi="Times New Roman"/>
          <w:sz w:val="22"/>
          <w:lang w:eastAsia="pl-PL"/>
        </w:rPr>
        <w:t>lecznicz</w:t>
      </w:r>
      <w:r w:rsidRPr="00F02493">
        <w:rPr>
          <w:rFonts w:ascii="Times New Roman" w:eastAsia="TimesNewRoman" w:hAnsi="Times New Roman"/>
          <w:sz w:val="22"/>
          <w:lang w:eastAsia="pl-PL"/>
        </w:rPr>
        <w:t>ą</w:t>
      </w:r>
      <w:r w:rsidRPr="00F02493">
        <w:rPr>
          <w:rFonts w:ascii="Times New Roman" w:hAnsi="Times New Roman"/>
          <w:sz w:val="22"/>
        </w:rPr>
        <w:t>, jakie miały miejsce w trakcie pobytu pacjenta na terenie podmiotu leczniczego.</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trike/>
          <w:sz w:val="22"/>
          <w:lang w:eastAsia="pl-PL"/>
        </w:rPr>
      </w:pPr>
      <w:r w:rsidRPr="00F02493">
        <w:rPr>
          <w:rFonts w:ascii="Times New Roman" w:eastAsia="HelveticaNeuePl-Regular" w:hAnsi="Times New Roman"/>
          <w:sz w:val="22"/>
          <w:lang w:eastAsia="pl-PL"/>
        </w:rPr>
        <w:t>Limit odpowiedzialności: 3 000 zł na jedno i wszystkie zdarzenia w okresie ubezpieczenia</w:t>
      </w:r>
      <w:r w:rsidRPr="00F02493">
        <w:rPr>
          <w:rFonts w:ascii="Times New Roman" w:eastAsia="HelveticaNeuePl-Regular" w:hAnsi="Times New Roman"/>
          <w:strike/>
          <w:sz w:val="22"/>
          <w:lang w:eastAsia="pl-PL"/>
        </w:rPr>
        <w:t>.</w:t>
      </w:r>
    </w:p>
    <w:p w:rsidR="00F02493" w:rsidRPr="00F02493" w:rsidRDefault="00F02493" w:rsidP="00F02493">
      <w:pPr>
        <w:numPr>
          <w:ilvl w:val="0"/>
          <w:numId w:val="11"/>
        </w:numPr>
        <w:spacing w:line="360" w:lineRule="auto"/>
        <w:ind w:left="709"/>
        <w:rPr>
          <w:rFonts w:ascii="Times New Roman" w:hAnsi="Times New Roman"/>
          <w:b/>
          <w:sz w:val="22"/>
        </w:rPr>
      </w:pPr>
      <w:r w:rsidRPr="00F02493">
        <w:rPr>
          <w:rFonts w:ascii="Times New Roman" w:hAnsi="Times New Roman"/>
          <w:sz w:val="22"/>
          <w:u w:val="single"/>
        </w:rPr>
        <w:t>OC za mienie powierzone (mienie pacjentów)</w:t>
      </w:r>
      <w:r w:rsidRPr="00F02493">
        <w:rPr>
          <w:rFonts w:ascii="Times New Roman" w:hAnsi="Times New Roman"/>
          <w:sz w:val="22"/>
        </w:rPr>
        <w:t xml:space="preserve"> – odpowiedzialność za szkody w </w:t>
      </w:r>
      <w:r w:rsidRPr="00F02493">
        <w:rPr>
          <w:rFonts w:ascii="Times New Roman" w:hAnsi="Times New Roman"/>
          <w:sz w:val="22"/>
          <w:lang w:eastAsia="pl-PL"/>
        </w:rPr>
        <w:t xml:space="preserve">rzeczach wniesionych przez pacjenta w podmiocie leczniczym </w:t>
      </w:r>
      <w:r w:rsidRPr="00F02493">
        <w:rPr>
          <w:rFonts w:ascii="Times New Roman" w:hAnsi="Times New Roman"/>
          <w:b/>
          <w:sz w:val="22"/>
          <w:lang w:eastAsia="pl-PL"/>
        </w:rPr>
        <w:t>oddanych na przechowanie</w:t>
      </w:r>
      <w:r w:rsidRPr="00F02493">
        <w:rPr>
          <w:rFonts w:ascii="Times New Roman" w:hAnsi="Times New Roman"/>
          <w:sz w:val="22"/>
          <w:lang w:eastAsia="pl-PL"/>
        </w:rPr>
        <w:t xml:space="preserve"> w zwi</w:t>
      </w:r>
      <w:r w:rsidRPr="00F02493">
        <w:rPr>
          <w:rFonts w:ascii="Times New Roman" w:eastAsia="TimesNewRoman" w:hAnsi="Times New Roman"/>
          <w:sz w:val="22"/>
          <w:lang w:eastAsia="pl-PL"/>
        </w:rPr>
        <w:t>ą</w:t>
      </w:r>
      <w:r w:rsidRPr="00F02493">
        <w:rPr>
          <w:rFonts w:ascii="Times New Roman" w:hAnsi="Times New Roman"/>
          <w:sz w:val="22"/>
          <w:lang w:eastAsia="pl-PL"/>
        </w:rPr>
        <w:t xml:space="preserve">zku z udzielaniem </w:t>
      </w:r>
      <w:r w:rsidRPr="00F02493">
        <w:rPr>
          <w:rFonts w:ascii="Times New Roman" w:eastAsia="TimesNewRoman" w:hAnsi="Times New Roman"/>
          <w:sz w:val="22"/>
          <w:lang w:eastAsia="pl-PL"/>
        </w:rPr>
        <w:t>ś</w:t>
      </w:r>
      <w:r w:rsidRPr="00F02493">
        <w:rPr>
          <w:rFonts w:ascii="Times New Roman" w:hAnsi="Times New Roman"/>
          <w:sz w:val="22"/>
          <w:lang w:eastAsia="pl-PL"/>
        </w:rPr>
        <w:t>wiadcze</w:t>
      </w:r>
      <w:r w:rsidRPr="00F02493">
        <w:rPr>
          <w:rFonts w:ascii="Times New Roman" w:eastAsia="TimesNewRoman" w:hAnsi="Times New Roman"/>
          <w:sz w:val="22"/>
          <w:lang w:eastAsia="pl-PL"/>
        </w:rPr>
        <w:t xml:space="preserve">ń </w:t>
      </w:r>
      <w:r w:rsidRPr="00F02493">
        <w:rPr>
          <w:rFonts w:ascii="Times New Roman" w:hAnsi="Times New Roman"/>
          <w:sz w:val="22"/>
          <w:lang w:eastAsia="pl-PL"/>
        </w:rPr>
        <w:t>zdrowotnych</w:t>
      </w:r>
      <w:r w:rsidRPr="00F02493">
        <w:rPr>
          <w:rFonts w:ascii="Times New Roman" w:hAnsi="Times New Roman"/>
          <w:sz w:val="22"/>
        </w:rPr>
        <w:t>, w tym za szkody związane z prowadzeniem szatni.</w:t>
      </w:r>
    </w:p>
    <w:p w:rsidR="00F02493" w:rsidRPr="00F02493" w:rsidRDefault="00F02493" w:rsidP="00F02493">
      <w:pPr>
        <w:numPr>
          <w:ilvl w:val="0"/>
          <w:numId w:val="41"/>
        </w:numPr>
        <w:spacing w:line="360" w:lineRule="auto"/>
        <w:ind w:left="1276" w:hanging="283"/>
        <w:rPr>
          <w:rFonts w:ascii="Times New Roman" w:hAnsi="Times New Roman"/>
          <w:iCs/>
          <w:sz w:val="22"/>
        </w:rPr>
      </w:pPr>
      <w:r w:rsidRPr="00F02493">
        <w:rPr>
          <w:rFonts w:ascii="Times New Roman" w:hAnsi="Times New Roman"/>
          <w:iCs/>
          <w:sz w:val="22"/>
        </w:rPr>
        <w:t>Przez rzeczy oddane na przechowanie rozumie się rzeczy zwyczajowo posiadane przez pacjenta przyjmowanego w związku z udzielaniem świadczeń zdrowotnych;</w:t>
      </w:r>
    </w:p>
    <w:p w:rsidR="00F02493" w:rsidRPr="00F02493" w:rsidRDefault="00F02493" w:rsidP="00F02493">
      <w:pPr>
        <w:numPr>
          <w:ilvl w:val="0"/>
          <w:numId w:val="41"/>
        </w:numPr>
        <w:spacing w:line="360" w:lineRule="auto"/>
        <w:ind w:left="1276" w:hanging="283"/>
        <w:rPr>
          <w:rFonts w:ascii="Times New Roman" w:hAnsi="Times New Roman"/>
          <w:iCs/>
          <w:sz w:val="22"/>
        </w:rPr>
      </w:pPr>
      <w:r w:rsidRPr="00F02493">
        <w:rPr>
          <w:rFonts w:ascii="Times New Roman" w:hAnsi="Times New Roman"/>
          <w:iCs/>
          <w:sz w:val="22"/>
        </w:rPr>
        <w:lastRenderedPageBreak/>
        <w:t>Rzeczy wniesione przez pacjenta i oddane na przechowanie muszą być przechowywane w osobnych zamykanych pomieszczeniach, do których dostęp ma wyłącznie osoba odpowiedzialna – przyjmująca rzeczy na przechowanie;</w:t>
      </w:r>
    </w:p>
    <w:p w:rsidR="00F02493" w:rsidRPr="00F02493" w:rsidRDefault="00F02493" w:rsidP="00F02493">
      <w:pPr>
        <w:numPr>
          <w:ilvl w:val="0"/>
          <w:numId w:val="41"/>
        </w:numPr>
        <w:spacing w:line="360" w:lineRule="auto"/>
        <w:ind w:left="1276" w:hanging="283"/>
        <w:rPr>
          <w:rFonts w:ascii="Times New Roman" w:hAnsi="Times New Roman"/>
          <w:iCs/>
          <w:sz w:val="22"/>
        </w:rPr>
      </w:pPr>
      <w:r w:rsidRPr="00F02493">
        <w:rPr>
          <w:rFonts w:ascii="Times New Roman" w:hAnsi="Times New Roman"/>
          <w:iCs/>
          <w:sz w:val="22"/>
        </w:rPr>
        <w:t>Rzeczy wniesione przez pacjenta i oddane na przechowanie muszą być przyjęte na przechowanie na podstawie kwitu, na którym zostaną wyszczególnione wszystkie rzeczy otrzymane od pacjenta przyjętego w związku z udzieleniem świadczeń zdrowotnych.</w:t>
      </w:r>
    </w:p>
    <w:p w:rsidR="00F02493" w:rsidRPr="00F02493" w:rsidRDefault="00F02493" w:rsidP="00F02493">
      <w:pPr>
        <w:autoSpaceDE w:val="0"/>
        <w:autoSpaceDN w:val="0"/>
        <w:adjustRightInd w:val="0"/>
        <w:spacing w:line="360" w:lineRule="auto"/>
        <w:ind w:left="1276"/>
        <w:rPr>
          <w:rFonts w:ascii="Times New Roman" w:eastAsia="HelveticaNeuePl-Regular" w:hAnsi="Times New Roman"/>
          <w:sz w:val="22"/>
          <w:lang w:eastAsia="pl-PL"/>
        </w:rPr>
      </w:pPr>
      <w:r w:rsidRPr="00F02493">
        <w:rPr>
          <w:rFonts w:ascii="Times New Roman" w:eastAsia="HelveticaNeuePl-Regular" w:hAnsi="Times New Roman"/>
          <w:sz w:val="22"/>
          <w:lang w:eastAsia="pl-PL"/>
        </w:rPr>
        <w:t xml:space="preserve">Limit odpowiedzialności: 5 000 zł na jedno i wszystkie zdarzenia w okresie ubezpieczenia </w:t>
      </w:r>
    </w:p>
    <w:p w:rsidR="00F02493" w:rsidRPr="00F02493" w:rsidRDefault="00F02493" w:rsidP="00F02493">
      <w:pPr>
        <w:numPr>
          <w:ilvl w:val="0"/>
          <w:numId w:val="11"/>
        </w:numPr>
        <w:spacing w:line="360" w:lineRule="auto"/>
        <w:ind w:left="709"/>
        <w:rPr>
          <w:rFonts w:ascii="Times New Roman" w:hAnsi="Times New Roman"/>
          <w:sz w:val="22"/>
          <w:u w:val="single"/>
        </w:rPr>
      </w:pPr>
      <w:r w:rsidRPr="00F02493">
        <w:rPr>
          <w:rFonts w:ascii="Times New Roman" w:hAnsi="Times New Roman"/>
          <w:sz w:val="22"/>
          <w:u w:val="single"/>
        </w:rPr>
        <w:t>OC za szkody wyrządzone przez podwykonawców</w:t>
      </w:r>
    </w:p>
    <w:p w:rsidR="00F02493" w:rsidRPr="00F02493" w:rsidRDefault="00F02493" w:rsidP="00F02493">
      <w:pPr>
        <w:spacing w:line="360" w:lineRule="auto"/>
        <w:ind w:left="709"/>
        <w:rPr>
          <w:rFonts w:ascii="Times New Roman" w:hAnsi="Times New Roman"/>
          <w:sz w:val="22"/>
        </w:rPr>
      </w:pPr>
      <w:r w:rsidRPr="00F02493">
        <w:rPr>
          <w:rFonts w:ascii="Times New Roman" w:hAnsi="Times New Roman"/>
          <w:sz w:val="22"/>
        </w:rPr>
        <w:t xml:space="preserve">- także pracowników zatrudnionych na podstawie innej umowy niż umowa o pracę z zachowaniem prawa regresu </w:t>
      </w:r>
    </w:p>
    <w:p w:rsidR="00F02493" w:rsidRPr="00F02493" w:rsidRDefault="00F02493" w:rsidP="00F02493">
      <w:pPr>
        <w:autoSpaceDE w:val="0"/>
        <w:autoSpaceDN w:val="0"/>
        <w:adjustRightInd w:val="0"/>
        <w:spacing w:line="360" w:lineRule="auto"/>
        <w:ind w:left="709"/>
        <w:rPr>
          <w:rFonts w:ascii="Times New Roman" w:eastAsia="HelveticaNeuePl-Regular" w:hAnsi="Times New Roman"/>
          <w:sz w:val="22"/>
          <w:lang w:eastAsia="pl-PL"/>
        </w:rPr>
      </w:pPr>
      <w:r w:rsidRPr="00F02493">
        <w:rPr>
          <w:rFonts w:ascii="Times New Roman" w:eastAsia="HelveticaNeuePl-Regular" w:hAnsi="Times New Roman"/>
          <w:sz w:val="22"/>
          <w:lang w:eastAsia="pl-PL"/>
        </w:rPr>
        <w:t>Limit odpowiedzialności: do wysokości sumy gwarancyjnej</w:t>
      </w:r>
    </w:p>
    <w:p w:rsidR="00F02493" w:rsidRPr="00F02493" w:rsidRDefault="00F02493" w:rsidP="00F02493">
      <w:pPr>
        <w:numPr>
          <w:ilvl w:val="0"/>
          <w:numId w:val="51"/>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Suma gwarancyjna</w:t>
      </w:r>
    </w:p>
    <w:p w:rsidR="00F02493" w:rsidRPr="00F02493" w:rsidRDefault="00F02493" w:rsidP="00F02493">
      <w:pPr>
        <w:numPr>
          <w:ilvl w:val="0"/>
          <w:numId w:val="10"/>
        </w:numPr>
        <w:shd w:val="clear" w:color="auto" w:fill="FFFFFF"/>
        <w:spacing w:line="360" w:lineRule="auto"/>
        <w:ind w:left="993"/>
        <w:rPr>
          <w:rFonts w:ascii="Times New Roman" w:hAnsi="Times New Roman"/>
          <w:sz w:val="22"/>
        </w:rPr>
      </w:pPr>
      <w:r w:rsidRPr="00F02493">
        <w:rPr>
          <w:rFonts w:ascii="Times New Roman" w:hAnsi="Times New Roman"/>
          <w:sz w:val="22"/>
        </w:rPr>
        <w:t xml:space="preserve">200 000 zł </w:t>
      </w:r>
      <w:r w:rsidRPr="00F02493">
        <w:rPr>
          <w:rFonts w:ascii="Times New Roman" w:hAnsi="Times New Roman"/>
          <w:sz w:val="22"/>
          <w:lang w:eastAsia="pl-PL"/>
        </w:rPr>
        <w:t>w odniesieniu do jednego zdarzenia</w:t>
      </w:r>
    </w:p>
    <w:p w:rsidR="00F02493" w:rsidRPr="00F02493" w:rsidRDefault="00F02493" w:rsidP="00F02493">
      <w:pPr>
        <w:numPr>
          <w:ilvl w:val="0"/>
          <w:numId w:val="10"/>
        </w:numPr>
        <w:shd w:val="clear" w:color="auto" w:fill="FFFFFF"/>
        <w:spacing w:line="360" w:lineRule="auto"/>
        <w:ind w:left="993"/>
        <w:rPr>
          <w:rFonts w:ascii="Times New Roman" w:hAnsi="Times New Roman"/>
          <w:sz w:val="22"/>
        </w:rPr>
      </w:pPr>
      <w:r w:rsidRPr="00F02493">
        <w:rPr>
          <w:rFonts w:ascii="Times New Roman" w:hAnsi="Times New Roman"/>
          <w:sz w:val="22"/>
        </w:rPr>
        <w:t xml:space="preserve">200 000 zł </w:t>
      </w:r>
      <w:r w:rsidRPr="00F02493">
        <w:rPr>
          <w:rFonts w:ascii="Times New Roman" w:hAnsi="Times New Roman"/>
          <w:sz w:val="22"/>
          <w:lang w:eastAsia="pl-PL"/>
        </w:rPr>
        <w:t>w odniesieniu do wszystkich zdarzeń</w:t>
      </w:r>
    </w:p>
    <w:p w:rsidR="00F02493" w:rsidRPr="00F02493" w:rsidRDefault="00F02493" w:rsidP="00F02493">
      <w:pPr>
        <w:numPr>
          <w:ilvl w:val="0"/>
          <w:numId w:val="51"/>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Franszyzy i udziały własne</w:t>
      </w:r>
    </w:p>
    <w:p w:rsidR="00F02493" w:rsidRPr="00F02493" w:rsidRDefault="00F02493" w:rsidP="00F02493">
      <w:pPr>
        <w:shd w:val="clear" w:color="auto" w:fill="FFFFFF"/>
        <w:spacing w:line="360" w:lineRule="auto"/>
        <w:ind w:left="426"/>
        <w:rPr>
          <w:rFonts w:ascii="Times New Roman" w:hAnsi="Times New Roman"/>
          <w:sz w:val="22"/>
        </w:rPr>
      </w:pPr>
      <w:r w:rsidRPr="00F02493">
        <w:rPr>
          <w:rFonts w:ascii="Times New Roman" w:hAnsi="Times New Roman"/>
          <w:sz w:val="22"/>
        </w:rPr>
        <w:t xml:space="preserve">Franszyza integralna: </w:t>
      </w:r>
      <w:r w:rsidRPr="00F02493">
        <w:rPr>
          <w:rFonts w:ascii="Times New Roman" w:hAnsi="Times New Roman"/>
          <w:sz w:val="22"/>
        </w:rPr>
        <w:tab/>
      </w:r>
      <w:r w:rsidRPr="00F02493">
        <w:rPr>
          <w:rFonts w:ascii="Times New Roman" w:hAnsi="Times New Roman"/>
          <w:sz w:val="22"/>
        </w:rPr>
        <w:tab/>
        <w:t>zniesiona</w:t>
      </w:r>
    </w:p>
    <w:p w:rsidR="00F02493" w:rsidRPr="00F02493" w:rsidRDefault="00F02493" w:rsidP="00F02493">
      <w:pPr>
        <w:shd w:val="clear" w:color="auto" w:fill="FFFFFF"/>
        <w:tabs>
          <w:tab w:val="left" w:pos="708"/>
          <w:tab w:val="left" w:pos="1416"/>
          <w:tab w:val="left" w:pos="2124"/>
          <w:tab w:val="left" w:pos="2832"/>
          <w:tab w:val="left" w:pos="3540"/>
          <w:tab w:val="center" w:pos="4536"/>
        </w:tabs>
        <w:spacing w:line="360" w:lineRule="auto"/>
        <w:ind w:left="426"/>
        <w:rPr>
          <w:rFonts w:ascii="Times New Roman" w:hAnsi="Times New Roman"/>
          <w:sz w:val="22"/>
        </w:rPr>
      </w:pPr>
      <w:r w:rsidRPr="00F02493">
        <w:rPr>
          <w:rFonts w:ascii="Times New Roman" w:hAnsi="Times New Roman"/>
          <w:sz w:val="22"/>
        </w:rPr>
        <w:t xml:space="preserve">Franszyza redukcyjna: </w:t>
      </w:r>
      <w:r w:rsidRPr="00F02493">
        <w:rPr>
          <w:rFonts w:ascii="Times New Roman" w:hAnsi="Times New Roman"/>
          <w:sz w:val="22"/>
        </w:rPr>
        <w:tab/>
      </w:r>
      <w:r w:rsidRPr="00F02493">
        <w:rPr>
          <w:rFonts w:ascii="Times New Roman" w:hAnsi="Times New Roman"/>
          <w:sz w:val="22"/>
        </w:rPr>
        <w:tab/>
        <w:t xml:space="preserve">zniesiona </w:t>
      </w:r>
    </w:p>
    <w:p w:rsidR="00F02493" w:rsidRPr="00F02493" w:rsidRDefault="00F02493" w:rsidP="00F02493">
      <w:pPr>
        <w:shd w:val="clear" w:color="auto" w:fill="FFFFFF"/>
        <w:spacing w:line="360" w:lineRule="auto"/>
        <w:ind w:left="3540" w:hanging="3114"/>
        <w:rPr>
          <w:rFonts w:ascii="Times New Roman" w:hAnsi="Times New Roman"/>
          <w:bCs/>
          <w:sz w:val="22"/>
        </w:rPr>
      </w:pPr>
      <w:r w:rsidRPr="00F02493">
        <w:rPr>
          <w:rFonts w:ascii="Times New Roman" w:hAnsi="Times New Roman"/>
          <w:sz w:val="22"/>
        </w:rPr>
        <w:t xml:space="preserve">Udział własny: </w:t>
      </w:r>
      <w:r w:rsidRPr="00F02493">
        <w:rPr>
          <w:rFonts w:ascii="Times New Roman" w:hAnsi="Times New Roman"/>
          <w:sz w:val="22"/>
        </w:rPr>
        <w:tab/>
        <w:t xml:space="preserve">zniesiony </w:t>
      </w:r>
      <w:r w:rsidRPr="00F02493">
        <w:rPr>
          <w:rFonts w:ascii="Times New Roman" w:hAnsi="Times New Roman"/>
          <w:bCs/>
          <w:sz w:val="22"/>
        </w:rPr>
        <w:t>w każdej szkodzie niezależnie od ilości szkód w okresie ubezpieczenia</w:t>
      </w:r>
    </w:p>
    <w:p w:rsidR="00F02493" w:rsidRPr="00F02493" w:rsidRDefault="00F02493" w:rsidP="00F02493">
      <w:pPr>
        <w:numPr>
          <w:ilvl w:val="0"/>
          <w:numId w:val="51"/>
        </w:numPr>
        <w:shd w:val="clear" w:color="auto" w:fill="FFFFFF"/>
        <w:spacing w:line="360" w:lineRule="auto"/>
        <w:ind w:left="426" w:hanging="284"/>
        <w:rPr>
          <w:rFonts w:ascii="Times New Roman" w:hAnsi="Times New Roman"/>
          <w:b/>
          <w:sz w:val="22"/>
        </w:rPr>
      </w:pPr>
      <w:r w:rsidRPr="00F02493">
        <w:rPr>
          <w:rFonts w:ascii="Times New Roman" w:hAnsi="Times New Roman"/>
          <w:b/>
          <w:sz w:val="22"/>
        </w:rPr>
        <w:t>Obligatoryjne klauzule dodatkowe</w:t>
      </w:r>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sz w:val="22"/>
        </w:rPr>
        <w:t>Klauzula jurysdykcji</w:t>
      </w:r>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sz w:val="22"/>
        </w:rPr>
        <w:t>Klauzula stempla bankowego</w:t>
      </w:r>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sz w:val="22"/>
        </w:rPr>
        <w:t xml:space="preserve">Klauzula </w:t>
      </w:r>
      <w:proofErr w:type="spellStart"/>
      <w:r w:rsidRPr="00F02493">
        <w:rPr>
          <w:rFonts w:ascii="Times New Roman" w:hAnsi="Times New Roman"/>
          <w:sz w:val="22"/>
        </w:rPr>
        <w:t>przekształceniowa</w:t>
      </w:r>
      <w:proofErr w:type="spellEnd"/>
    </w:p>
    <w:p w:rsidR="00F02493" w:rsidRPr="00F02493" w:rsidRDefault="00F02493" w:rsidP="00F02493">
      <w:pPr>
        <w:numPr>
          <w:ilvl w:val="0"/>
          <w:numId w:val="12"/>
        </w:numPr>
        <w:spacing w:line="360" w:lineRule="auto"/>
        <w:ind w:left="993"/>
        <w:rPr>
          <w:rFonts w:ascii="Times New Roman" w:hAnsi="Times New Roman"/>
          <w:sz w:val="22"/>
        </w:rPr>
      </w:pPr>
      <w:r w:rsidRPr="00F02493">
        <w:rPr>
          <w:rFonts w:ascii="Times New Roman" w:hAnsi="Times New Roman"/>
          <w:bCs/>
          <w:sz w:val="22"/>
        </w:rPr>
        <w:t xml:space="preserve">Klauzula płatności ratalnej w przypadku szkody </w:t>
      </w:r>
    </w:p>
    <w:p w:rsidR="00F02493" w:rsidRDefault="00F02493" w:rsidP="00F02493">
      <w:pPr>
        <w:spacing w:line="240" w:lineRule="auto"/>
        <w:jc w:val="left"/>
        <w:rPr>
          <w:rFonts w:ascii="Times New Roman" w:hAnsi="Times New Roman"/>
          <w:sz w:val="22"/>
          <w:u w:val="single"/>
        </w:rPr>
      </w:pPr>
    </w:p>
    <w:p w:rsidR="00F02493" w:rsidRPr="00F02493" w:rsidRDefault="00F02493" w:rsidP="00F02493">
      <w:pPr>
        <w:numPr>
          <w:ilvl w:val="0"/>
          <w:numId w:val="47"/>
        </w:numPr>
        <w:spacing w:line="360" w:lineRule="auto"/>
        <w:ind w:left="142" w:hanging="284"/>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Treść klauzul obligatoryjnych</w:t>
      </w:r>
    </w:p>
    <w:p w:rsidR="00B16E2C" w:rsidRPr="006A78EF" w:rsidRDefault="00B16E2C" w:rsidP="00B16E2C">
      <w:pPr>
        <w:spacing w:line="360" w:lineRule="auto"/>
        <w:rPr>
          <w:rFonts w:ascii="Times New Roman" w:hAnsi="Times New Roman"/>
          <w:sz w:val="22"/>
        </w:rPr>
      </w:pPr>
      <w:r w:rsidRPr="006A78EF">
        <w:rPr>
          <w:rFonts w:ascii="Times New Roman" w:hAnsi="Times New Roman"/>
          <w:sz w:val="22"/>
        </w:rPr>
        <w:t xml:space="preserve">W opisanych powyżej rodzajach ubezpieczeń zostały podane nazwy klauzul </w:t>
      </w:r>
      <w:r w:rsidR="001A521D" w:rsidRPr="006A78EF">
        <w:rPr>
          <w:rFonts w:ascii="Times New Roman" w:hAnsi="Times New Roman"/>
          <w:sz w:val="22"/>
        </w:rPr>
        <w:t>obligatoryjnych</w:t>
      </w:r>
      <w:r w:rsidRPr="006A78EF">
        <w:rPr>
          <w:rFonts w:ascii="Times New Roman" w:hAnsi="Times New Roman"/>
          <w:sz w:val="22"/>
        </w:rPr>
        <w:t>, które będą obowiązywać w danym rodzaju ubezpieczenia.</w:t>
      </w:r>
    </w:p>
    <w:p w:rsidR="00B16E2C" w:rsidRPr="00F02493" w:rsidRDefault="00B16E2C" w:rsidP="00F02493">
      <w:pPr>
        <w:spacing w:line="360" w:lineRule="auto"/>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391"/>
        <w:gridCol w:w="8897"/>
      </w:tblGrid>
      <w:tr w:rsidR="00F02493" w:rsidRPr="00F02493" w:rsidTr="00F02493">
        <w:trPr>
          <w:trHeight w:hRule="exact" w:val="340"/>
          <w:tblHeader/>
          <w:jc w:val="center"/>
        </w:trPr>
        <w:tc>
          <w:tcPr>
            <w:tcW w:w="391" w:type="dxa"/>
            <w:shd w:val="clear" w:color="auto" w:fill="auto"/>
            <w:vAlign w:val="center"/>
          </w:tcPr>
          <w:p w:rsidR="00F02493" w:rsidRPr="00F02493" w:rsidRDefault="00F02493" w:rsidP="00F02493">
            <w:pPr>
              <w:spacing w:line="240" w:lineRule="auto"/>
              <w:ind w:left="-142" w:right="-108"/>
              <w:jc w:val="center"/>
              <w:rPr>
                <w:rFonts w:ascii="Times New Roman" w:hAnsi="Times New Roman"/>
                <w:b/>
                <w:sz w:val="22"/>
              </w:rPr>
            </w:pPr>
            <w:r w:rsidRPr="00F02493">
              <w:rPr>
                <w:rFonts w:ascii="Times New Roman" w:hAnsi="Times New Roman"/>
                <w:b/>
                <w:sz w:val="22"/>
              </w:rPr>
              <w:t>Lp.</w:t>
            </w:r>
          </w:p>
        </w:tc>
        <w:tc>
          <w:tcPr>
            <w:tcW w:w="8897" w:type="dxa"/>
            <w:shd w:val="clear" w:color="auto" w:fill="auto"/>
            <w:vAlign w:val="center"/>
          </w:tcPr>
          <w:p w:rsidR="00F02493" w:rsidRPr="00F02493" w:rsidRDefault="00F02493" w:rsidP="00F02493">
            <w:pPr>
              <w:spacing w:line="240" w:lineRule="auto"/>
              <w:jc w:val="center"/>
              <w:rPr>
                <w:rFonts w:ascii="Times New Roman" w:hAnsi="Times New Roman"/>
                <w:b/>
                <w:sz w:val="22"/>
              </w:rPr>
            </w:pPr>
            <w:r w:rsidRPr="00F02493">
              <w:rPr>
                <w:rFonts w:ascii="Times New Roman" w:hAnsi="Times New Roman"/>
                <w:b/>
                <w:sz w:val="22"/>
              </w:rPr>
              <w:t>Nazwa i treść klauzuli</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spacing w:line="240" w:lineRule="auto"/>
              <w:rPr>
                <w:rFonts w:ascii="Times New Roman" w:hAnsi="Times New Roman"/>
                <w:b/>
                <w:sz w:val="22"/>
              </w:rPr>
            </w:pPr>
            <w:r w:rsidRPr="00F02493">
              <w:rPr>
                <w:rFonts w:ascii="Times New Roman" w:hAnsi="Times New Roman"/>
                <w:b/>
                <w:sz w:val="22"/>
              </w:rPr>
              <w:t xml:space="preserve">Klauzula jurysdykcji </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spacing w:line="240" w:lineRule="auto"/>
              <w:rPr>
                <w:rFonts w:ascii="Times New Roman" w:hAnsi="Times New Roman"/>
                <w:b/>
                <w:sz w:val="22"/>
              </w:rPr>
            </w:pPr>
            <w:r w:rsidRPr="00F02493">
              <w:rPr>
                <w:rFonts w:ascii="Times New Roman" w:hAnsi="Times New Roman"/>
                <w:b/>
                <w:sz w:val="22"/>
              </w:rPr>
              <w:t>Klauzula stempla bankowego</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 xml:space="preserve">Niniejszym ustala się, że za datę prawidłowego opłacenia składki (raty składki) ubezpieczeniowej uznaje się datę stempla bankowego lub pocztowego, jaka jest uwidoczniona na przelewie </w:t>
            </w:r>
            <w:r w:rsidRPr="00F02493">
              <w:rPr>
                <w:rFonts w:ascii="Times New Roman" w:hAnsi="Times New Roman"/>
                <w:sz w:val="22"/>
              </w:rPr>
              <w:lastRenderedPageBreak/>
              <w:t>bankowym lub pocztowym, przy założeniu że na rachunku Ubezpieczającego znajdowała się wystarczająca ilość wolnych środków.</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W przeciwnym wypadku za datę zapłaty zostanie uznana data, w której składka (rata składki) znalazła się na rachunku Zakładu Ubezpieczeń.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spacing w:line="240" w:lineRule="auto"/>
              <w:rPr>
                <w:rFonts w:ascii="Times New Roman" w:hAnsi="Times New Roman"/>
                <w:b/>
                <w:sz w:val="22"/>
              </w:rPr>
            </w:pPr>
            <w:r w:rsidRPr="00F02493">
              <w:rPr>
                <w:rFonts w:ascii="Times New Roman" w:hAnsi="Times New Roman"/>
                <w:b/>
                <w:sz w:val="22"/>
              </w:rPr>
              <w:t xml:space="preserve">Klauzula </w:t>
            </w:r>
            <w:proofErr w:type="spellStart"/>
            <w:r w:rsidRPr="00F02493">
              <w:rPr>
                <w:rFonts w:ascii="Times New Roman" w:hAnsi="Times New Roman"/>
                <w:b/>
                <w:sz w:val="22"/>
              </w:rPr>
              <w:t>przekształceniowa</w:t>
            </w:r>
            <w:proofErr w:type="spellEnd"/>
          </w:p>
          <w:p w:rsidR="00F02493" w:rsidRPr="00F02493" w:rsidRDefault="00F02493" w:rsidP="00F02493">
            <w:pPr>
              <w:spacing w:line="240" w:lineRule="auto"/>
              <w:rPr>
                <w:rFonts w:ascii="Times New Roman" w:hAnsi="Times New Roman"/>
                <w:bCs/>
                <w:iCs/>
                <w:sz w:val="22"/>
              </w:rPr>
            </w:pPr>
            <w:r w:rsidRPr="00F02493">
              <w:rPr>
                <w:rFonts w:ascii="Times New Roman" w:hAnsi="Times New Roman"/>
                <w:sz w:val="22"/>
              </w:rPr>
              <w:t xml:space="preserve">Niniejszym ustala się, że w przypadku </w:t>
            </w:r>
            <w:r w:rsidRPr="00F02493">
              <w:rPr>
                <w:rFonts w:ascii="Times New Roman" w:hAnsi="Times New Roman"/>
                <w:bCs/>
                <w:iCs/>
                <w:sz w:val="22"/>
              </w:rPr>
              <w:t xml:space="preserve">przekształcenia prawnego SPZOZ-ów, ZOZ-ów (także w spółkę prawa handlowego) Ubezpieczyciel dokona cesji wszelkich praw wynikających z zawartych umów ubezpieczenia na nowy podmiot. </w:t>
            </w:r>
          </w:p>
          <w:p w:rsidR="00F02493" w:rsidRPr="00F02493" w:rsidRDefault="00F02493" w:rsidP="00F02493">
            <w:pPr>
              <w:spacing w:line="240" w:lineRule="auto"/>
              <w:rPr>
                <w:rFonts w:ascii="Times New Roman" w:hAnsi="Times New Roman"/>
                <w:bCs/>
                <w:iCs/>
                <w:sz w:val="22"/>
              </w:rPr>
            </w:pPr>
            <w:r w:rsidRPr="00F02493">
              <w:rPr>
                <w:rFonts w:ascii="Times New Roman" w:hAnsi="Times New Roman"/>
                <w:bCs/>
                <w:iCs/>
                <w:sz w:val="22"/>
              </w:rPr>
              <w:t>Cesja zostanie dokonana:</w:t>
            </w:r>
          </w:p>
          <w:p w:rsidR="00F02493" w:rsidRPr="00F02493" w:rsidRDefault="00F02493" w:rsidP="00F02493">
            <w:pPr>
              <w:numPr>
                <w:ilvl w:val="0"/>
                <w:numId w:val="25"/>
              </w:numPr>
              <w:spacing w:line="240" w:lineRule="auto"/>
              <w:ind w:left="297" w:hanging="284"/>
              <w:rPr>
                <w:rFonts w:ascii="Times New Roman" w:hAnsi="Times New Roman"/>
                <w:bCs/>
                <w:iCs/>
                <w:sz w:val="22"/>
              </w:rPr>
            </w:pPr>
            <w:r w:rsidRPr="00F02493">
              <w:rPr>
                <w:rFonts w:ascii="Times New Roman" w:hAnsi="Times New Roman"/>
                <w:bCs/>
                <w:iCs/>
                <w:sz w:val="22"/>
              </w:rPr>
              <w:t>na wniosek Ubezpieczającego;</w:t>
            </w:r>
          </w:p>
          <w:p w:rsidR="00F02493" w:rsidRPr="00F02493" w:rsidRDefault="00F02493" w:rsidP="00F02493">
            <w:pPr>
              <w:numPr>
                <w:ilvl w:val="0"/>
                <w:numId w:val="25"/>
              </w:numPr>
              <w:spacing w:line="240" w:lineRule="auto"/>
              <w:ind w:left="297" w:hanging="284"/>
              <w:rPr>
                <w:rFonts w:ascii="Times New Roman" w:hAnsi="Times New Roman"/>
                <w:bCs/>
                <w:iCs/>
                <w:sz w:val="22"/>
              </w:rPr>
            </w:pPr>
            <w:r w:rsidRPr="00F02493">
              <w:rPr>
                <w:rFonts w:ascii="Times New Roman" w:hAnsi="Times New Roman"/>
                <w:bCs/>
                <w:iCs/>
                <w:sz w:val="22"/>
              </w:rPr>
              <w:t>za zgodną wolą obu Stron;</w:t>
            </w:r>
          </w:p>
          <w:p w:rsidR="00F02493" w:rsidRPr="00F02493" w:rsidRDefault="00F02493" w:rsidP="00F02493">
            <w:pPr>
              <w:numPr>
                <w:ilvl w:val="0"/>
                <w:numId w:val="25"/>
              </w:numPr>
              <w:spacing w:line="240" w:lineRule="auto"/>
              <w:ind w:left="297" w:hanging="284"/>
              <w:rPr>
                <w:rFonts w:ascii="Times New Roman" w:hAnsi="Times New Roman"/>
                <w:bCs/>
                <w:iCs/>
                <w:sz w:val="22"/>
              </w:rPr>
            </w:pPr>
            <w:r w:rsidRPr="00F02493">
              <w:rPr>
                <w:rFonts w:ascii="Times New Roman" w:hAnsi="Times New Roman"/>
                <w:bCs/>
                <w:iCs/>
                <w:sz w:val="22"/>
              </w:rPr>
              <w:t xml:space="preserve">z zachowaniem wszystkich warunków określonych w umowie ubezpieczenia; </w:t>
            </w:r>
          </w:p>
          <w:p w:rsidR="00F02493" w:rsidRPr="00F02493" w:rsidRDefault="00F02493" w:rsidP="00F02493">
            <w:pPr>
              <w:numPr>
                <w:ilvl w:val="0"/>
                <w:numId w:val="25"/>
              </w:numPr>
              <w:spacing w:line="240" w:lineRule="auto"/>
              <w:ind w:left="297" w:hanging="284"/>
              <w:rPr>
                <w:rFonts w:ascii="Times New Roman" w:hAnsi="Times New Roman"/>
                <w:sz w:val="22"/>
              </w:rPr>
            </w:pPr>
            <w:r w:rsidRPr="00F02493">
              <w:rPr>
                <w:rFonts w:ascii="Times New Roman" w:hAnsi="Times New Roman"/>
                <w:sz w:val="22"/>
              </w:rPr>
              <w:t>pod warunkiem, że przekształcony podmiot będzie posiadać analogiczny profil działalności jak przed przekształceniem prawnym.</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 xml:space="preserve">Klauzula płatności ratalnej w przypadku szkody </w:t>
            </w:r>
          </w:p>
          <w:p w:rsidR="00F02493" w:rsidRPr="00F02493" w:rsidRDefault="00F02493" w:rsidP="00F02493">
            <w:pPr>
              <w:suppressAutoHyphens/>
              <w:spacing w:line="240" w:lineRule="auto"/>
              <w:ind w:right="43"/>
              <w:rPr>
                <w:rFonts w:ascii="Times New Roman" w:hAnsi="Times New Roman"/>
                <w:sz w:val="22"/>
              </w:rPr>
            </w:pPr>
            <w:r w:rsidRPr="00F02493">
              <w:rPr>
                <w:rFonts w:ascii="Times New Roman" w:hAnsi="Times New Roman"/>
                <w:sz w:val="22"/>
              </w:rPr>
              <w:t xml:space="preserve">Niniejszym uzgadnia się, że w przypadku wypłaty odszkodowania, Zakład Ubezpieczeń nie jest uprawniony do potrącenia z kwoty odszkodowania rat jeszcze nie wymagalnych.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rozliczenia składki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wszelkie rozliczenia płatności wynikające z niniejszej umowy, </w:t>
            </w:r>
            <w:r w:rsidRPr="00F02493">
              <w:rPr>
                <w:rFonts w:ascii="Times New Roman" w:hAnsi="Times New Roman"/>
                <w:sz w:val="22"/>
              </w:rPr>
              <w:br/>
              <w:t>(w szczególności związane z dopłatą lub zwrotem składek) będą dokonywane proporcjonalnie za każdy dzień ochrony ubezpieczeniowej, tzn. z zastosowaniem zasady „pro rata temporis”.</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Ponadto nie będzie miała zastosowania składka minimalna.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reprezentantów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wartości księgowej brutto </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w sytuacji kiedy Ubezpieczający zadeklaruje do ubezpieczenia mienie według wartości księgowej brutto, Zakład Ubezpieczeń zaakceptuje zadeklarowane wartości bez względu na: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wiek ubezpieczonego mienia;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stopień umorzenia (amortyzacji) ubezpieczonego mienia;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technicznego lub faktycznego zużycia ubezpieczonego mienia;</w:t>
            </w:r>
          </w:p>
          <w:p w:rsidR="00F02493" w:rsidRPr="00F02493" w:rsidRDefault="00F02493" w:rsidP="00F02493">
            <w:pPr>
              <w:numPr>
                <w:ilvl w:val="0"/>
                <w:numId w:val="27"/>
              </w:numPr>
              <w:suppressAutoHyphens/>
              <w:spacing w:line="240" w:lineRule="auto"/>
              <w:ind w:left="297" w:hanging="284"/>
              <w:rPr>
                <w:rFonts w:ascii="Times New Roman" w:hAnsi="Times New Roman"/>
                <w:sz w:val="22"/>
              </w:rPr>
            </w:pPr>
            <w:r w:rsidRPr="00F02493">
              <w:rPr>
                <w:rFonts w:ascii="Times New Roman" w:hAnsi="Times New Roman"/>
                <w:sz w:val="22"/>
              </w:rPr>
              <w:t>bez względu na wartość nową danego środka trwałego</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a odszkodowanie za uszkodzone mienie zostanie wypłacone do pełnej wysokości szkody, do wartości księgowej brutto uszkodzonego lub utraconego środka trwałego bez potrącenia umorzenia księgowego i zużycia technicznego.</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przeniesienia mienia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zadeklarowane przez Ubezpieczającego mienie zostaje objęte ochroną ubezpieczeniową także w przypadku jego stałego lub tymczasowego przeniesienia pomiędzy lokalizacjami należącymi do Ubezpieczającego.</w:t>
            </w:r>
          </w:p>
          <w:p w:rsidR="00F02493" w:rsidRPr="00F02493" w:rsidRDefault="00F02493" w:rsidP="00F02493">
            <w:pPr>
              <w:autoSpaceDE w:val="0"/>
              <w:autoSpaceDN w:val="0"/>
              <w:adjustRightInd w:val="0"/>
              <w:spacing w:line="240" w:lineRule="auto"/>
              <w:rPr>
                <w:rFonts w:ascii="Times New Roman" w:hAnsi="Times New Roman"/>
                <w:sz w:val="22"/>
              </w:rPr>
            </w:pPr>
            <w:r w:rsidRPr="00F02493">
              <w:rPr>
                <w:rFonts w:ascii="Times New Roman" w:hAnsi="Times New Roman"/>
                <w:sz w:val="22"/>
              </w:rPr>
              <w:t>Oznacza to, że Zakład Ubezpieczeń będzie ponosił odpowiedzialność również w przypadku zmiany miejsca ubezpieczenia mienia na skutek przeniesienia pomiędzy ubezpieczonymi placówkami.</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przewłaszczenia mienia </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 xml:space="preserve">Niniejszym uzgadnia się, że w przypadku cesji praw z umowy ubezpieczenia i przewłaszczenia na zabezpieczenie ochrona ubezpieczeniowa nie wygasa i jest kontynuowana na dotychczasowych </w:t>
            </w:r>
            <w:r w:rsidRPr="00F02493">
              <w:rPr>
                <w:rFonts w:ascii="Times New Roman" w:hAnsi="Times New Roman"/>
                <w:sz w:val="22"/>
              </w:rPr>
              <w:lastRenderedPageBreak/>
              <w:t xml:space="preserve">warunkach, chyba że strony umówią się inaczej.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przepięć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rozszerza się ochronę ubezpieczeniową o szkody powstałe w ubezpieczanym mieniu ruchomym oraz w instalacjach elektrycznych i energetycznych w wyniku przepięcia spowodowanego:</w:t>
            </w:r>
          </w:p>
          <w:p w:rsidR="00F02493" w:rsidRPr="00F02493" w:rsidRDefault="00F02493" w:rsidP="00F02493">
            <w:pPr>
              <w:numPr>
                <w:ilvl w:val="0"/>
                <w:numId w:val="28"/>
              </w:numPr>
              <w:spacing w:line="240" w:lineRule="auto"/>
              <w:ind w:left="297" w:hanging="284"/>
              <w:rPr>
                <w:rFonts w:ascii="Times New Roman" w:hAnsi="Times New Roman"/>
                <w:b/>
                <w:sz w:val="22"/>
              </w:rPr>
            </w:pPr>
            <w:r w:rsidRPr="00F02493">
              <w:rPr>
                <w:rFonts w:ascii="Times New Roman" w:hAnsi="Times New Roman"/>
                <w:sz w:val="22"/>
                <w:lang w:eastAsia="pl-PL"/>
              </w:rPr>
              <w:t>bezpośrednim i pośrednim oddziaływaniem wyładowań atmosferycznych (np. </w:t>
            </w:r>
            <w:r w:rsidRPr="00F02493">
              <w:rPr>
                <w:rFonts w:ascii="Times New Roman" w:hAnsi="Times New Roman"/>
                <w:sz w:val="22"/>
              </w:rPr>
              <w:t>gwałtownym wzrostem napięcia w sieci elektrycznej w wyniku wyładowań atmosferycznych)</w:t>
            </w:r>
            <w:r w:rsidRPr="00F02493">
              <w:rPr>
                <w:rFonts w:ascii="Times New Roman" w:hAnsi="Times New Roman"/>
                <w:sz w:val="22"/>
                <w:lang w:eastAsia="pl-PL"/>
              </w:rPr>
              <w:t xml:space="preserve"> i zjawisk pochodnych jak indukcja, działanie pola elektromagnetycznego, itp.;</w:t>
            </w:r>
          </w:p>
          <w:p w:rsidR="00F02493" w:rsidRPr="00F02493" w:rsidRDefault="00F02493" w:rsidP="00F02493">
            <w:pPr>
              <w:numPr>
                <w:ilvl w:val="0"/>
                <w:numId w:val="28"/>
              </w:numPr>
              <w:spacing w:line="240" w:lineRule="auto"/>
              <w:ind w:left="297" w:hanging="284"/>
              <w:rPr>
                <w:rFonts w:ascii="Times New Roman" w:hAnsi="Times New Roman"/>
                <w:sz w:val="22"/>
              </w:rPr>
            </w:pPr>
            <w:r w:rsidRPr="00F02493">
              <w:rPr>
                <w:rFonts w:ascii="Times New Roman" w:hAnsi="Times New Roman"/>
                <w:sz w:val="22"/>
              </w:rPr>
              <w:t>zmianą parametrów prądu elektrycznego lub wzbudzaniem się niszczących sił elektromagnetycznych;</w:t>
            </w:r>
          </w:p>
          <w:p w:rsidR="00F02493" w:rsidRPr="00F02493" w:rsidRDefault="00F02493" w:rsidP="00F02493">
            <w:pPr>
              <w:numPr>
                <w:ilvl w:val="0"/>
                <w:numId w:val="28"/>
              </w:numPr>
              <w:spacing w:line="240" w:lineRule="auto"/>
              <w:ind w:left="297" w:hanging="284"/>
              <w:rPr>
                <w:rFonts w:ascii="Times New Roman" w:hAnsi="Times New Roman"/>
                <w:sz w:val="22"/>
              </w:rPr>
            </w:pPr>
            <w:r w:rsidRPr="00F02493">
              <w:rPr>
                <w:rFonts w:ascii="Times New Roman" w:hAnsi="Times New Roman"/>
                <w:sz w:val="22"/>
              </w:rPr>
              <w:t>wskutek pośredniego i bezpośredniego uderzenia pioruna;</w:t>
            </w:r>
          </w:p>
          <w:p w:rsidR="00F02493" w:rsidRPr="00F02493" w:rsidRDefault="00F02493" w:rsidP="00F02493">
            <w:pPr>
              <w:numPr>
                <w:ilvl w:val="0"/>
                <w:numId w:val="28"/>
              </w:numPr>
              <w:spacing w:line="240" w:lineRule="auto"/>
              <w:ind w:left="297" w:hanging="284"/>
              <w:rPr>
                <w:rFonts w:ascii="Times New Roman" w:hAnsi="Times New Roman"/>
                <w:sz w:val="22"/>
              </w:rPr>
            </w:pPr>
            <w:r w:rsidRPr="00F02493">
              <w:rPr>
                <w:rFonts w:ascii="Times New Roman" w:hAnsi="Times New Roman"/>
                <w:sz w:val="22"/>
              </w:rPr>
              <w:t>wskutek innych niezależnych od Ubezpieczonego przyczyn zewnętrznych.</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Ochrona obejmuje także:</w:t>
            </w:r>
          </w:p>
          <w:p w:rsidR="00F02493" w:rsidRPr="00F02493" w:rsidRDefault="00F02493" w:rsidP="00F02493">
            <w:pPr>
              <w:numPr>
                <w:ilvl w:val="0"/>
                <w:numId w:val="29"/>
              </w:numPr>
              <w:spacing w:line="240" w:lineRule="auto"/>
              <w:ind w:left="439" w:hanging="284"/>
              <w:rPr>
                <w:rFonts w:ascii="Times New Roman" w:hAnsi="Times New Roman"/>
                <w:sz w:val="22"/>
              </w:rPr>
            </w:pPr>
            <w:r w:rsidRPr="00F02493">
              <w:rPr>
                <w:rFonts w:ascii="Times New Roman" w:hAnsi="Times New Roman"/>
                <w:sz w:val="22"/>
                <w:lang w:eastAsia="pl-PL"/>
              </w:rPr>
              <w:t>zwarcia, spięcia, przepięcia, uszkodzenia izolacji, w tym wskutek niewłaściwych parametrów prądu zasilania (np. zbyt wysokiego lub zbyt niskiego napięcia w sieci);</w:t>
            </w:r>
          </w:p>
          <w:p w:rsidR="00F02493" w:rsidRPr="00F02493" w:rsidRDefault="00F02493" w:rsidP="00F02493">
            <w:pPr>
              <w:numPr>
                <w:ilvl w:val="0"/>
                <w:numId w:val="29"/>
              </w:numPr>
              <w:spacing w:line="240" w:lineRule="auto"/>
              <w:ind w:left="439" w:hanging="284"/>
              <w:rPr>
                <w:rFonts w:ascii="Times New Roman" w:hAnsi="Times New Roman"/>
                <w:sz w:val="22"/>
              </w:rPr>
            </w:pPr>
            <w:r w:rsidRPr="00F02493">
              <w:rPr>
                <w:rFonts w:ascii="Times New Roman" w:hAnsi="Times New Roman"/>
                <w:sz w:val="22"/>
              </w:rPr>
              <w:t>szkody powstałe w wyniku bezpośredniego uderzenia pioruna w linię, która przesyła energię elektryczną lub w sieć zasilającą.</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Z zakresu ubezpieczenia wyłączone są szkody, które powstały we wszelkiego rodzaju bezpiecznikach, wkładkach topikowych, odgromnikach, stycznikach, żarówkach.</w:t>
            </w:r>
          </w:p>
          <w:p w:rsidR="00F02493" w:rsidRPr="00F02493" w:rsidRDefault="00F02493" w:rsidP="00F02493">
            <w:pPr>
              <w:tabs>
                <w:tab w:val="left" w:pos="426"/>
              </w:tabs>
              <w:spacing w:line="240" w:lineRule="auto"/>
              <w:rPr>
                <w:rFonts w:ascii="Times New Roman" w:eastAsia="HelveticaNeuePl-Regular" w:hAnsi="Times New Roman"/>
                <w:sz w:val="22"/>
                <w:lang w:eastAsia="pl-PL"/>
              </w:rPr>
            </w:pPr>
            <w:r w:rsidRPr="00F02493">
              <w:rPr>
                <w:rFonts w:ascii="Times New Roman" w:eastAsia="HelveticaNeuePl-Regular" w:hAnsi="Times New Roman"/>
                <w:sz w:val="22"/>
                <w:u w:val="single"/>
                <w:lang w:eastAsia="pl-PL"/>
              </w:rPr>
              <w:t>Limit odpowiedzialności:</w:t>
            </w:r>
            <w:r w:rsidRPr="00F02493">
              <w:rPr>
                <w:rFonts w:ascii="Times New Roman" w:eastAsia="HelveticaNeuePl-Regular" w:hAnsi="Times New Roman"/>
                <w:sz w:val="22"/>
                <w:lang w:eastAsia="pl-PL"/>
              </w:rPr>
              <w:t xml:space="preserve"> 300 000 zł na jedno i wszystkie zdarzenia w okresie ubezpieczenia.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eastAsia="HelveticaNeuePl-Regular" w:hAnsi="Times New Roman"/>
                <w:sz w:val="22"/>
                <w:lang w:eastAsia="pl-PL"/>
              </w:rPr>
              <w:t xml:space="preserve">Limit nie dotyczy </w:t>
            </w:r>
            <w:r w:rsidRPr="00F02493">
              <w:rPr>
                <w:rFonts w:ascii="Times New Roman" w:hAnsi="Times New Roman"/>
                <w:sz w:val="22"/>
              </w:rPr>
              <w:t>szkód powstałych w wyniku bezpośredniego uderzenia pioruna w linię, która przesyła energię elektryczną lub w sieć zasilającą - Zakład Ubezpieczeń podnosi odpowiedzialność do pełnych sum ubezpieczenia.</w:t>
            </w:r>
          </w:p>
          <w:p w:rsidR="00F02493" w:rsidRPr="00F02493" w:rsidRDefault="00F02493" w:rsidP="00F02493">
            <w:pPr>
              <w:tabs>
                <w:tab w:val="left" w:pos="426"/>
              </w:tabs>
              <w:spacing w:line="240" w:lineRule="auto"/>
              <w:rPr>
                <w:rFonts w:ascii="Times New Roman" w:hAnsi="Times New Roman"/>
                <w:b/>
                <w:sz w:val="22"/>
              </w:rPr>
            </w:pPr>
            <w:r w:rsidRPr="00F02493">
              <w:rPr>
                <w:rFonts w:ascii="Times New Roman" w:hAnsi="Times New Roman"/>
                <w:b/>
                <w:sz w:val="22"/>
              </w:rPr>
              <w:t>Uwaga!</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jeśli OWU danego Wykonawcy nie przewidują limitu odpowiedzialności dla ryzyka przepięcia lub jeśli limit ten jest wyższy niż określony w niniejszej klauzuli, wówczas zastosowanie mają wyłącznie postanowienia OWU danego Wykonawcy.</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początku odpowiedzialności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Klauzula niezmienności warunków umowy</w:t>
            </w:r>
            <w:r w:rsidRPr="00F02493">
              <w:rPr>
                <w:rFonts w:ascii="Times New Roman" w:hAnsi="Times New Roman"/>
                <w:b/>
                <w:sz w:val="22"/>
              </w:rPr>
              <w:t xml:space="preserve">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Postanowienia niniejszej klauzuli nie mają zastosowania do przypadku uregulowanym w art. 816 kodeksu cywilnego.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sz w:val="22"/>
              </w:rPr>
            </w:pPr>
            <w:r w:rsidRPr="00F02493">
              <w:rPr>
                <w:rFonts w:ascii="Times New Roman" w:hAnsi="Times New Roman"/>
                <w:b/>
                <w:bCs/>
                <w:sz w:val="22"/>
              </w:rPr>
              <w:t>Klauzula umów krótkookresowych</w:t>
            </w:r>
            <w:r w:rsidRPr="00F02493">
              <w:rPr>
                <w:rFonts w:ascii="Times New Roman" w:hAnsi="Times New Roman"/>
                <w:b/>
                <w:sz w:val="22"/>
              </w:rPr>
              <w:t xml:space="preserve">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naliczania składki  za każdy dzień ochrony tj. „pro rata temporis”. Zasada ta dotyczy również </w:t>
            </w:r>
            <w:proofErr w:type="spellStart"/>
            <w:r w:rsidRPr="00F02493">
              <w:rPr>
                <w:rFonts w:ascii="Times New Roman" w:hAnsi="Times New Roman"/>
                <w:sz w:val="22"/>
              </w:rPr>
              <w:t>doubezpieczeń</w:t>
            </w:r>
            <w:proofErr w:type="spellEnd"/>
            <w:r w:rsidRPr="00F02493">
              <w:rPr>
                <w:rFonts w:ascii="Times New Roman" w:hAnsi="Times New Roman"/>
                <w:sz w:val="22"/>
              </w:rPr>
              <w:t xml:space="preserve"> oraz klauzuli automatycznego pokrycia.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automatycznego pokrycia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w:t>
            </w:r>
            <w:r w:rsidRPr="00F02493">
              <w:rPr>
                <w:rFonts w:ascii="Times New Roman" w:hAnsi="Times New Roman"/>
                <w:sz w:val="22"/>
              </w:rPr>
              <w:lastRenderedPageBreak/>
              <w:t>ubezpieczeniowa rozpoczyna się w momencie przejścia na Ubezpieczonego ryzyka utracenia bądź uszkodzenia mienia. Z tytułu wystawienia aneksu lub polisy nie będzie stosowana składka minimalna.</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Klauzula ta nakłada na Ubezpieczonego obowiązek zgłoszenia do Zakładu Ubezpieczeń i podania nowych wartości środków trwałych i wyposażenia w terminie 30 dni po zakończeniu każdego z 12-miesięcznego okresu </w:t>
            </w:r>
            <w:proofErr w:type="spellStart"/>
            <w:r w:rsidRPr="00F02493">
              <w:rPr>
                <w:rFonts w:ascii="Times New Roman" w:hAnsi="Times New Roman"/>
                <w:sz w:val="22"/>
              </w:rPr>
              <w:t>polisowania</w:t>
            </w:r>
            <w:proofErr w:type="spellEnd"/>
            <w:r w:rsidRPr="00F02493">
              <w:rPr>
                <w:rFonts w:ascii="Times New Roman" w:hAnsi="Times New Roman"/>
                <w:sz w:val="22"/>
              </w:rPr>
              <w:t xml:space="preserve">. Składka za dodatkową sumę ubezpieczenia zostanie naliczona po zakończeniu każdego z 12-miesięcznegookresu </w:t>
            </w:r>
            <w:proofErr w:type="spellStart"/>
            <w:r w:rsidRPr="00F02493">
              <w:rPr>
                <w:rFonts w:ascii="Times New Roman" w:hAnsi="Times New Roman"/>
                <w:sz w:val="22"/>
              </w:rPr>
              <w:t>polisowania</w:t>
            </w:r>
            <w:proofErr w:type="spellEnd"/>
            <w:r w:rsidRPr="00F02493">
              <w:rPr>
                <w:rFonts w:ascii="Times New Roman" w:hAnsi="Times New Roman"/>
                <w:sz w:val="22"/>
              </w:rPr>
              <w:t xml:space="preserve"> wg taryf zastosowanych w ofercie przetargowej, w systemie ”pro rata temporis”, a jako potwierdzenie ubezpieczenia zostanie wystawiony aneks lub dodatkowa polisa.</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W przypadku konieczności wcześniejszego potwierdzenia ochrony ubezpieczeniowej Zakład Ubezpieczeń wystawi </w:t>
            </w:r>
            <w:proofErr w:type="spellStart"/>
            <w:r w:rsidRPr="00F02493">
              <w:rPr>
                <w:rFonts w:ascii="Times New Roman" w:hAnsi="Times New Roman"/>
                <w:sz w:val="22"/>
              </w:rPr>
              <w:t>bezskładkowo</w:t>
            </w:r>
            <w:proofErr w:type="spellEnd"/>
            <w:r w:rsidRPr="00F02493">
              <w:rPr>
                <w:rFonts w:ascii="Times New Roman" w:hAnsi="Times New Roman"/>
                <w:sz w:val="22"/>
              </w:rPr>
              <w:t xml:space="preserve"> stosowny dokument (np. potwierdzenie ubezpieczenia, certyfikat) dla Ubezpieczającego.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Wartość majątku objętego niniejszą klauzulą nie może przekroczyć 20% sumy ubezpieczenia danego rodzaju mienia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Klauzula podatku VAT</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 xml:space="preserve">Niniejszym uzgadnia się, że </w:t>
            </w:r>
            <w:r w:rsidRPr="00F02493">
              <w:rPr>
                <w:rFonts w:ascii="Times New Roman" w:hAnsi="Times New Roman"/>
                <w:bCs/>
                <w:sz w:val="22"/>
              </w:rPr>
              <w:t>jeżeli suma ubezpieczenia zawierała podatek VAT to odszkodowanie płatne będzie z podatkiem VAT, o ile Ubezpieczony nie odlicza podatku VAT.</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Klauzula zużycia technicznego</w:t>
            </w:r>
            <w:r w:rsidRPr="00F02493">
              <w:rPr>
                <w:rFonts w:ascii="Times New Roman" w:hAnsi="Times New Roman"/>
                <w:b/>
                <w:sz w:val="22"/>
              </w:rPr>
              <w:t xml:space="preserve"> </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Stopień zużycia technicznego nie jest brany pod uwagę przy wypłacie odszkodowania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 xml:space="preserve">Klauzula uznania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zniesienia zasady proporcji </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 xml:space="preserve">Niniejszym uzgadnia się, że przy ustalaniu wysokości odszkodowania nie ma zastosowana zasada proporcji.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uderzenia pojazdu własnego </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zakres ubezpieczenia zostaje rozszerzony o szkody spowodowane uderzeniem pojazdu używanym przez Ubezpieczającego lub przez osoby, za które Ubezpieczający ponosi odpowiedzialność.</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niezawiadomienia w terminie o szkodzie </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Niniejszym uzgadnia się, że zapisane w Ogólnych Warunkach Ubezpieczenia skutki niezawiadomienia Zakładu Ubezpieczeń o szkodzie w odpowiednim terminie, mają zastosowanie tylko w sytuacji, kiedy niezawiadomienie w terminie miało wpływ na ustalenie odpowiedzialności Zakładu Ubezpieczeń lub ustalenie rozmiaru szkody.</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Klauzula zabezpieczeń przeciwpożarowych</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Niniejszym uzgadnia się, że Zakładowi Ubezpieczeń znany jest stan zabezpieczeń przeciwpożarowych w miejscu ubezpieczenia, w którym znajduje się mienie należące do Ubezpieczonego i uznaje te zabezpieczenia za wystarczające.</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Brak działania zabezpieczeń nie będzie powodować obniżenia wysokości odszkodowania pod warunkiem, że nie popełniono błędu w ich konserwacji z winy Zamawiającego.</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Zakładowi Ubezpieczeń przysługuje prawo do przeprowadzenia lustracji zabezpieczeń.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 xml:space="preserve">Klauzula zabezpieczeń </w:t>
            </w:r>
            <w:proofErr w:type="spellStart"/>
            <w:r w:rsidRPr="00F02493">
              <w:rPr>
                <w:rFonts w:ascii="Times New Roman" w:hAnsi="Times New Roman"/>
                <w:b/>
                <w:bCs/>
                <w:sz w:val="22"/>
              </w:rPr>
              <w:t>przeciwkradzieżowych</w:t>
            </w:r>
            <w:proofErr w:type="spellEnd"/>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Zakładowi Ubezpieczeń znany jest stan zabezpieczeń </w:t>
            </w:r>
            <w:proofErr w:type="spellStart"/>
            <w:r w:rsidRPr="00F02493">
              <w:rPr>
                <w:rFonts w:ascii="Times New Roman" w:hAnsi="Times New Roman"/>
                <w:sz w:val="22"/>
              </w:rPr>
              <w:t>przeciwkradzieżowych</w:t>
            </w:r>
            <w:proofErr w:type="spellEnd"/>
            <w:r w:rsidRPr="00F02493">
              <w:rPr>
                <w:rFonts w:ascii="Times New Roman" w:hAnsi="Times New Roman"/>
                <w:sz w:val="22"/>
              </w:rPr>
              <w:t xml:space="preserve"> w miejscu ubezpieczenia, w którym znajduje się mienie należące do Ubezpieczonego i uznaje te zabezpieczenia za wystarczające.</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Brak działania zabezpieczeń nie będzie powodować obniżenia wysokości odszkodowania pod warunkiem, że nie popełniono błędu w ich konserwacji z winy Zamawiającego.</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Zakładowi Ubezpieczeń przysługuje prawo do przeprowadzenia lustracji zabezpieczeń.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spacing w:line="240" w:lineRule="auto"/>
              <w:rPr>
                <w:rFonts w:ascii="Times New Roman" w:hAnsi="Times New Roman"/>
                <w:b/>
                <w:bCs/>
                <w:sz w:val="22"/>
              </w:rPr>
            </w:pPr>
            <w:r w:rsidRPr="00F02493">
              <w:rPr>
                <w:rFonts w:ascii="Times New Roman" w:hAnsi="Times New Roman"/>
                <w:b/>
                <w:bCs/>
                <w:sz w:val="22"/>
              </w:rPr>
              <w:t>Klauzula zabezpieczeń  przeciwprzepięciowych</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lastRenderedPageBreak/>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Brak działania zabezpieczeń nie będzie powodować obniżenia wysokości odszkodowania pod warunkiem, że nie popełniono błędu w ich konserwacji z winy Zamawiającego.</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Zakładowi Ubezpieczeń przysługuje prawo do przeprowadzenia lustracji zabezpieczeń.</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b/>
                <w:bCs/>
                <w:sz w:val="22"/>
              </w:rPr>
              <w:t xml:space="preserve">Klauzula wznowienia limitów po powstaniu szkody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Niniejszym uzgadnia się, że w przypadku powstania szkody, limity sum ubezpieczenia uwzględnione w polisie zostaną wznowione na wniosek Ubezpieczającego.</w:t>
            </w:r>
          </w:p>
          <w:p w:rsidR="00F02493" w:rsidRPr="00F02493" w:rsidRDefault="00F02493" w:rsidP="00F02493">
            <w:pPr>
              <w:tabs>
                <w:tab w:val="left" w:pos="567"/>
              </w:tabs>
              <w:suppressAutoHyphens/>
              <w:spacing w:line="240" w:lineRule="auto"/>
              <w:rPr>
                <w:rFonts w:ascii="Times New Roman" w:hAnsi="Times New Roman"/>
                <w:sz w:val="22"/>
              </w:rPr>
            </w:pPr>
            <w:r w:rsidRPr="00F02493">
              <w:rPr>
                <w:rFonts w:ascii="Times New Roman" w:hAnsi="Times New Roman"/>
                <w:sz w:val="22"/>
              </w:rPr>
              <w:t>W takiej sytuacji rozliczenie składki na zasadzie „pro rata temporis” nastąpi w ciągu trzech miesięcy po zakończeniu okresu ubezpieczenia.</w:t>
            </w:r>
          </w:p>
          <w:p w:rsidR="00F02493" w:rsidRPr="00F02493" w:rsidRDefault="00F02493" w:rsidP="00F02493">
            <w:pPr>
              <w:tabs>
                <w:tab w:val="left" w:pos="567"/>
              </w:tabs>
              <w:suppressAutoHyphens/>
              <w:spacing w:line="240" w:lineRule="auto"/>
              <w:rPr>
                <w:rFonts w:ascii="Times New Roman" w:hAnsi="Times New Roman"/>
                <w:b/>
                <w:bCs/>
                <w:sz w:val="22"/>
              </w:rPr>
            </w:pPr>
            <w:r w:rsidRPr="00217C38">
              <w:rPr>
                <w:rFonts w:ascii="Times New Roman" w:hAnsi="Times New Roman"/>
                <w:sz w:val="22"/>
              </w:rPr>
              <w:t>Klauzula dotyczy limitów na pierwsze ryzyko, a odnowienie limitów jest możliwe do ich dwukrotności</w:t>
            </w:r>
            <w:r w:rsidRPr="00F02493">
              <w:rPr>
                <w:bCs/>
                <w:sz w:val="18"/>
                <w:szCs w:val="18"/>
              </w:rPr>
              <w:t xml:space="preserve">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567"/>
              </w:tabs>
              <w:suppressAutoHyphens/>
              <w:spacing w:line="240" w:lineRule="auto"/>
              <w:rPr>
                <w:rFonts w:ascii="Times New Roman" w:hAnsi="Times New Roman"/>
                <w:b/>
                <w:sz w:val="22"/>
              </w:rPr>
            </w:pPr>
            <w:r w:rsidRPr="00F02493">
              <w:rPr>
                <w:rFonts w:ascii="Times New Roman" w:hAnsi="Times New Roman"/>
                <w:b/>
                <w:bCs/>
                <w:sz w:val="22"/>
              </w:rPr>
              <w:t xml:space="preserve">Klauzula odstąpienia od odtworzenia mienia </w:t>
            </w:r>
          </w:p>
          <w:p w:rsidR="00F02493" w:rsidRPr="00F02493" w:rsidRDefault="00F02493" w:rsidP="00F02493">
            <w:pPr>
              <w:tabs>
                <w:tab w:val="left" w:pos="567"/>
              </w:tabs>
              <w:suppressAutoHyphens/>
              <w:spacing w:line="240" w:lineRule="auto"/>
              <w:rPr>
                <w:rFonts w:ascii="Times New Roman" w:hAnsi="Times New Roman"/>
                <w:b/>
                <w:bCs/>
                <w:sz w:val="22"/>
              </w:rPr>
            </w:pPr>
            <w:r w:rsidRPr="00F02493">
              <w:rPr>
                <w:rFonts w:ascii="Times New Roman" w:hAnsi="Times New Roman"/>
                <w:sz w:val="22"/>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 w:val="left" w:pos="1474"/>
              </w:tabs>
              <w:suppressAutoHyphens/>
              <w:spacing w:line="240" w:lineRule="auto"/>
              <w:rPr>
                <w:rFonts w:ascii="Times New Roman" w:hAnsi="Times New Roman"/>
                <w:b/>
                <w:sz w:val="22"/>
              </w:rPr>
            </w:pPr>
            <w:r w:rsidRPr="00F02493">
              <w:rPr>
                <w:rFonts w:ascii="Times New Roman" w:hAnsi="Times New Roman"/>
                <w:b/>
                <w:bCs/>
                <w:sz w:val="22"/>
              </w:rPr>
              <w:t>Klauzula 72 godzin</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 xml:space="preserve">Niniejszym uzgadnia się, że </w:t>
            </w:r>
            <w:r w:rsidRPr="00F02493">
              <w:rPr>
                <w:rFonts w:ascii="Times New Roman" w:eastAsia="Gulim" w:hAnsi="Times New Roman"/>
                <w:bCs/>
                <w:sz w:val="22"/>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spacing w:line="240" w:lineRule="auto"/>
              <w:rPr>
                <w:rFonts w:ascii="Times New Roman" w:hAnsi="Times New Roman"/>
                <w:b/>
                <w:bCs/>
                <w:sz w:val="22"/>
              </w:rPr>
            </w:pPr>
            <w:r w:rsidRPr="00F02493">
              <w:rPr>
                <w:rFonts w:ascii="Times New Roman" w:hAnsi="Times New Roman"/>
                <w:b/>
                <w:bCs/>
                <w:sz w:val="22"/>
              </w:rPr>
              <w:t>Klauzula braku części zamiennych</w:t>
            </w:r>
          </w:p>
          <w:p w:rsidR="00F02493" w:rsidRPr="00F02493" w:rsidRDefault="00F02493" w:rsidP="00F02493">
            <w:pPr>
              <w:spacing w:line="240" w:lineRule="auto"/>
              <w:rPr>
                <w:rFonts w:ascii="Times New Roman" w:hAnsi="Times New Roman"/>
                <w:sz w:val="22"/>
              </w:rPr>
            </w:pPr>
            <w:r w:rsidRPr="00F02493">
              <w:rPr>
                <w:rFonts w:ascii="Times New Roman" w:hAnsi="Times New Roman"/>
                <w:sz w:val="22"/>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Klauzula zaliczki na poczet odszkodowania</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w przypadku zaistnienia szkody w ciągu 3 dni roboczych od dnia zgłoszenia szkody na miejsce zdarzenia zostanie skierowany przez Zakład Ubezpieczeń likwidator, który dokona oceny szkody.</w:t>
            </w:r>
          </w:p>
          <w:p w:rsidR="00F02493" w:rsidRPr="00F02493" w:rsidRDefault="00F02493" w:rsidP="00F02493">
            <w:pPr>
              <w:spacing w:line="240" w:lineRule="auto"/>
              <w:rPr>
                <w:rFonts w:ascii="Times New Roman" w:hAnsi="Times New Roman"/>
                <w:bCs/>
                <w:sz w:val="22"/>
              </w:rPr>
            </w:pPr>
            <w:r w:rsidRPr="00F02493">
              <w:rPr>
                <w:rFonts w:ascii="Times New Roman" w:hAnsi="Times New Roman"/>
                <w:sz w:val="22"/>
              </w:rPr>
              <w:t xml:space="preserve">Zakład Ubezpieczeń dokona wypłaty poszkodowanemu zaliczki na poczet należnego odszkodowania w terminie 14 dni od daty oględzin. Zaliczka zostanie wypłacona </w:t>
            </w:r>
            <w:r w:rsidRPr="00F02493">
              <w:rPr>
                <w:rFonts w:ascii="Times New Roman" w:hAnsi="Times New Roman"/>
                <w:bCs/>
                <w:sz w:val="22"/>
              </w:rPr>
              <w:t xml:space="preserve">jeżeli dana szkoda jest objęta ochroną ubezpieczeniową i Zakład Ubezpieczeń przyjął za nią odpowiedzialność, </w:t>
            </w:r>
            <w:r w:rsidRPr="00F02493">
              <w:rPr>
                <w:rFonts w:ascii="Times New Roman" w:hAnsi="Times New Roman"/>
                <w:sz w:val="22"/>
              </w:rPr>
              <w:t xml:space="preserve">w wysokości 50 % szacunkowych bezspornych kosztów szkody stwierdzonych </w:t>
            </w:r>
            <w:r w:rsidRPr="00F02493">
              <w:rPr>
                <w:rFonts w:ascii="Times New Roman" w:hAnsi="Times New Roman"/>
                <w:bCs/>
                <w:sz w:val="22"/>
              </w:rPr>
              <w:t>kosztorysem i/lub wyliczeniem wysokości szkody zaakceptowanym przez Zamawiającego.</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426"/>
              </w:tabs>
              <w:suppressAutoHyphens/>
              <w:spacing w:line="240" w:lineRule="auto"/>
              <w:jc w:val="left"/>
              <w:rPr>
                <w:rFonts w:ascii="Times New Roman" w:hAnsi="Times New Roman"/>
                <w:b/>
                <w:bCs/>
                <w:sz w:val="22"/>
              </w:rPr>
            </w:pPr>
            <w:r w:rsidRPr="00F02493">
              <w:rPr>
                <w:rFonts w:ascii="Times New Roman" w:hAnsi="Times New Roman"/>
                <w:b/>
                <w:bCs/>
                <w:sz w:val="22"/>
              </w:rPr>
              <w:t>Klauzula wypłaty odszkodowania za sprzęt elektroniczny w przypadku szkody całkowitej</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Ubezpieczający może zastąpić zniszczony sprzęt elektroniczny (zarówno medyczny jak i niemedyczny)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 xml:space="preserve">Zakupiony model może charakteryzować się wyższymi parametrami technicznymi od zniszczonego sprzętu. </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 xml:space="preserve">W ramach niniejszej klauzuli odpowiedzialność Zakładu Ubezpieczeń jest ograniczona do zadeklarowanej sumy ubezpieczenia sprzętu dotkniętego szkodą. </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tabs>
                <w:tab w:val="left" w:pos="426"/>
              </w:tabs>
              <w:suppressAutoHyphens/>
              <w:spacing w:line="240" w:lineRule="auto"/>
              <w:jc w:val="left"/>
              <w:rPr>
                <w:rFonts w:ascii="Times New Roman" w:hAnsi="Times New Roman"/>
                <w:b/>
                <w:bCs/>
                <w:sz w:val="22"/>
              </w:rPr>
            </w:pPr>
            <w:r w:rsidRPr="00F02493">
              <w:rPr>
                <w:rFonts w:ascii="Times New Roman" w:hAnsi="Times New Roman"/>
                <w:b/>
                <w:bCs/>
                <w:sz w:val="22"/>
              </w:rPr>
              <w:t>Klauzula wypłaty odszkodowania za sprzęt elektroniczny w przypadku szkody częściowej</w:t>
            </w:r>
          </w:p>
          <w:p w:rsidR="00F02493" w:rsidRPr="00F02493" w:rsidRDefault="00F02493" w:rsidP="00F02493">
            <w:pPr>
              <w:tabs>
                <w:tab w:val="left" w:pos="426"/>
              </w:tabs>
              <w:suppressAutoHyphens/>
              <w:spacing w:line="240" w:lineRule="auto"/>
              <w:rPr>
                <w:rFonts w:ascii="Times New Roman" w:hAnsi="Times New Roman"/>
                <w:sz w:val="22"/>
              </w:rPr>
            </w:pPr>
            <w:r w:rsidRPr="00F02493">
              <w:rPr>
                <w:rFonts w:ascii="Times New Roman" w:hAnsi="Times New Roman"/>
                <w:sz w:val="22"/>
              </w:rPr>
              <w:t>Niniejszym uzgadnia się, że w przypadku szkody częściowej Ubezpieczający może zastąpić zniszczoną/uszkodzoną część sprzętu elektronicznego (zarówno medycznego jak i niemedycznego) poprzez zakup nowej części, która może charakteryzować się wyższymi parametrami technicznymi od części zniszczonej/uszkodzonej.</w:t>
            </w:r>
          </w:p>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sz w:val="22"/>
              </w:rPr>
              <w:t xml:space="preserve">W ramach niniejszej klauzuli odpowiedzialność Zakładu Ubezpieczeń jest ograniczona do </w:t>
            </w:r>
            <w:r w:rsidRPr="00F02493">
              <w:rPr>
                <w:rFonts w:ascii="Times New Roman" w:hAnsi="Times New Roman"/>
                <w:sz w:val="22"/>
              </w:rPr>
              <w:lastRenderedPageBreak/>
              <w:t>zadeklarowanej sumy ubezpieczenia sprzętu dotkniętego szkodą.</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tcPr>
          <w:p w:rsidR="00F02493" w:rsidRPr="00F02493" w:rsidRDefault="00F02493" w:rsidP="00F02493">
            <w:pPr>
              <w:tabs>
                <w:tab w:val="left" w:pos="426"/>
              </w:tabs>
              <w:suppressAutoHyphens/>
              <w:spacing w:line="240" w:lineRule="auto"/>
              <w:rPr>
                <w:rFonts w:ascii="Times New Roman" w:hAnsi="Times New Roman"/>
                <w:b/>
                <w:bCs/>
                <w:sz w:val="22"/>
              </w:rPr>
            </w:pPr>
            <w:r w:rsidRPr="00F02493">
              <w:rPr>
                <w:rFonts w:ascii="Times New Roman" w:hAnsi="Times New Roman"/>
                <w:b/>
                <w:bCs/>
                <w:sz w:val="22"/>
              </w:rPr>
              <w:t xml:space="preserve">Klauzula składowania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F02493" w:rsidRPr="00F02493" w:rsidRDefault="00F02493" w:rsidP="00F02493">
            <w:pPr>
              <w:tabs>
                <w:tab w:val="left" w:pos="426"/>
              </w:tabs>
              <w:spacing w:line="240" w:lineRule="auto"/>
              <w:rPr>
                <w:rFonts w:ascii="Times New Roman" w:hAnsi="Times New Roman"/>
                <w:sz w:val="22"/>
              </w:rPr>
            </w:pPr>
            <w:r w:rsidRPr="00F02493">
              <w:rPr>
                <w:rFonts w:ascii="Times New Roman" w:hAnsi="Times New Roman"/>
                <w:sz w:val="22"/>
              </w:rPr>
              <w:t>Odpowiedzialność w powyższym zakresie dotyczy również mienia znajdującego się w pomieszczeniach położonych poniżej poziomu gruntu.</w:t>
            </w:r>
          </w:p>
        </w:tc>
      </w:tr>
      <w:tr w:rsidR="00F02493" w:rsidRPr="00F02493" w:rsidTr="00F02493">
        <w:trPr>
          <w:jc w:val="center"/>
        </w:trPr>
        <w:tc>
          <w:tcPr>
            <w:tcW w:w="391" w:type="dxa"/>
            <w:shd w:val="clear" w:color="auto" w:fill="FFFFFF"/>
            <w:vAlign w:val="center"/>
          </w:tcPr>
          <w:p w:rsidR="00F02493" w:rsidRPr="00F02493" w:rsidRDefault="00F02493" w:rsidP="00F02493">
            <w:pPr>
              <w:numPr>
                <w:ilvl w:val="0"/>
                <w:numId w:val="8"/>
              </w:numPr>
              <w:spacing w:line="240" w:lineRule="auto"/>
              <w:ind w:left="-108" w:right="-108" w:firstLine="0"/>
              <w:jc w:val="center"/>
              <w:rPr>
                <w:rFonts w:ascii="Times New Roman" w:hAnsi="Times New Roman"/>
                <w:sz w:val="22"/>
              </w:rPr>
            </w:pPr>
          </w:p>
        </w:tc>
        <w:tc>
          <w:tcPr>
            <w:tcW w:w="8897" w:type="dxa"/>
            <w:shd w:val="clear" w:color="auto" w:fill="FFFFFF"/>
            <w:vAlign w:val="center"/>
          </w:tcPr>
          <w:p w:rsidR="00F02493" w:rsidRPr="00F02493" w:rsidRDefault="00F02493" w:rsidP="00F02493">
            <w:pPr>
              <w:autoSpaceDE w:val="0"/>
              <w:autoSpaceDN w:val="0"/>
              <w:adjustRightInd w:val="0"/>
              <w:spacing w:line="240" w:lineRule="auto"/>
              <w:jc w:val="left"/>
              <w:rPr>
                <w:rFonts w:ascii="Times New Roman" w:hAnsi="Times New Roman"/>
                <w:b/>
                <w:sz w:val="22"/>
                <w:lang w:eastAsia="pl-PL"/>
              </w:rPr>
            </w:pPr>
            <w:r w:rsidRPr="00F02493">
              <w:rPr>
                <w:rFonts w:ascii="Times New Roman" w:hAnsi="Times New Roman"/>
                <w:b/>
                <w:sz w:val="22"/>
                <w:lang w:eastAsia="pl-PL"/>
              </w:rPr>
              <w:t>Klauzula informacji</w:t>
            </w:r>
          </w:p>
          <w:p w:rsidR="00F02493" w:rsidRPr="00F02493" w:rsidRDefault="00F02493" w:rsidP="00F02493">
            <w:pPr>
              <w:autoSpaceDE w:val="0"/>
              <w:autoSpaceDN w:val="0"/>
              <w:adjustRightInd w:val="0"/>
              <w:spacing w:line="240" w:lineRule="auto"/>
              <w:rPr>
                <w:rFonts w:ascii="Times New Roman" w:hAnsi="Times New Roman"/>
                <w:sz w:val="22"/>
                <w:lang w:eastAsia="pl-PL"/>
              </w:rPr>
            </w:pPr>
            <w:r w:rsidRPr="00F02493">
              <w:rPr>
                <w:rFonts w:ascii="Times New Roman" w:hAnsi="Times New Roman"/>
                <w:sz w:val="22"/>
              </w:rPr>
              <w:t xml:space="preserve">Niniejszym ugadania się, że </w:t>
            </w:r>
            <w:r w:rsidRPr="00F02493">
              <w:rPr>
                <w:rFonts w:ascii="Times New Roman" w:hAnsi="Times New Roman"/>
                <w:sz w:val="22"/>
                <w:lang w:eastAsia="pl-PL"/>
              </w:rPr>
              <w:t>Zakład ubezpieczeń zobowiązuje się do każdorazowego, niezwłocznego informowania Ubezpieczającego o:</w:t>
            </w:r>
          </w:p>
          <w:p w:rsidR="00F02493" w:rsidRPr="00F02493" w:rsidRDefault="00F02493" w:rsidP="00F02493">
            <w:pPr>
              <w:numPr>
                <w:ilvl w:val="0"/>
                <w:numId w:val="16"/>
              </w:numPr>
              <w:autoSpaceDE w:val="0"/>
              <w:autoSpaceDN w:val="0"/>
              <w:adjustRightInd w:val="0"/>
              <w:spacing w:line="240" w:lineRule="auto"/>
              <w:ind w:left="297" w:hanging="284"/>
              <w:rPr>
                <w:rFonts w:ascii="Times New Roman" w:hAnsi="Times New Roman"/>
                <w:sz w:val="22"/>
                <w:lang w:eastAsia="pl-PL"/>
              </w:rPr>
            </w:pPr>
            <w:r w:rsidRPr="00F02493">
              <w:rPr>
                <w:rFonts w:ascii="Times New Roman" w:hAnsi="Times New Roman"/>
                <w:sz w:val="22"/>
                <w:lang w:eastAsia="pl-PL"/>
              </w:rPr>
              <w:t>roszczeniu z tytułu ubezpieczenia odpowiedzialności cywilnej podmiotu wykonującego działalność</w:t>
            </w:r>
            <w:r w:rsidRPr="00F02493">
              <w:rPr>
                <w:rFonts w:ascii="Times New Roman" w:hAnsi="Times New Roman"/>
                <w:sz w:val="22"/>
              </w:rPr>
              <w:t xml:space="preserve"> </w:t>
            </w:r>
            <w:r w:rsidRPr="00F02493">
              <w:rPr>
                <w:rFonts w:ascii="Times New Roman" w:hAnsi="Times New Roman"/>
                <w:sz w:val="22"/>
                <w:lang w:eastAsia="pl-PL"/>
              </w:rPr>
              <w:t xml:space="preserve">leczniczą, jakie wpłynie bezpośrednio do Zakładu ubezpieczeń </w:t>
            </w:r>
          </w:p>
          <w:p w:rsidR="00F02493" w:rsidRPr="00F02493" w:rsidRDefault="00F02493" w:rsidP="00F02493">
            <w:pPr>
              <w:numPr>
                <w:ilvl w:val="0"/>
                <w:numId w:val="16"/>
              </w:numPr>
              <w:autoSpaceDE w:val="0"/>
              <w:autoSpaceDN w:val="0"/>
              <w:adjustRightInd w:val="0"/>
              <w:spacing w:line="240" w:lineRule="auto"/>
              <w:ind w:left="297" w:hanging="284"/>
              <w:rPr>
                <w:rFonts w:ascii="Times New Roman" w:hAnsi="Times New Roman"/>
                <w:sz w:val="22"/>
                <w:lang w:eastAsia="pl-PL"/>
              </w:rPr>
            </w:pPr>
            <w:r w:rsidRPr="00F02493">
              <w:rPr>
                <w:rFonts w:ascii="Times New Roman" w:hAnsi="Times New Roman"/>
                <w:sz w:val="22"/>
                <w:lang w:eastAsia="pl-PL"/>
              </w:rPr>
              <w:t>przed wydaniem decyzji o zamiarze zawarcia ugody z poszkodowanym, uznania roszczenia oraz o dokonanych wypłatach zadośćuczynienia i/lub odszkodowania Zakład ubezpieczeń każdorazowo przekaże Ubezpieczającemu kopię decyzji o wypłacie odszkodowania i/lub zadośćuczynienia.</w:t>
            </w:r>
          </w:p>
          <w:p w:rsidR="00F02493" w:rsidRPr="00F02493" w:rsidRDefault="00F02493" w:rsidP="00F02493">
            <w:pPr>
              <w:autoSpaceDE w:val="0"/>
              <w:autoSpaceDN w:val="0"/>
              <w:adjustRightInd w:val="0"/>
              <w:spacing w:line="240" w:lineRule="auto"/>
              <w:rPr>
                <w:rFonts w:ascii="Times New Roman" w:hAnsi="Times New Roman"/>
                <w:sz w:val="22"/>
                <w:lang w:eastAsia="pl-PL"/>
              </w:rPr>
            </w:pPr>
            <w:r w:rsidRPr="00BA3D7F">
              <w:rPr>
                <w:rFonts w:ascii="Times New Roman" w:hAnsi="Times New Roman"/>
                <w:sz w:val="22"/>
                <w:lang w:eastAsia="pl-PL"/>
              </w:rPr>
              <w:t>pod warunkiem iż Ubezpieczyciel/Zakład Ubezpieczeń uzyskał zgodę poszkodowanego na przetwarzanie jego danych osobowych.</w:t>
            </w:r>
          </w:p>
        </w:tc>
      </w:tr>
    </w:tbl>
    <w:p w:rsidR="00F02493" w:rsidRPr="00F02493" w:rsidRDefault="00F02493" w:rsidP="00F02493">
      <w:pPr>
        <w:spacing w:line="360" w:lineRule="auto"/>
        <w:ind w:left="720"/>
        <w:rPr>
          <w:rFonts w:ascii="Times New Roman" w:hAnsi="Times New Roman"/>
          <w:sz w:val="16"/>
          <w:u w:val="single"/>
        </w:rPr>
      </w:pPr>
    </w:p>
    <w:p w:rsidR="00F02493" w:rsidRPr="00F02493" w:rsidRDefault="00F02493" w:rsidP="00F02493">
      <w:pPr>
        <w:numPr>
          <w:ilvl w:val="0"/>
          <w:numId w:val="47"/>
        </w:numPr>
        <w:spacing w:line="360" w:lineRule="auto"/>
        <w:ind w:left="142" w:hanging="284"/>
        <w:outlineLvl w:val="1"/>
        <w:rPr>
          <w:rFonts w:ascii="Times New Roman" w:eastAsia="Times New Roman" w:hAnsi="Times New Roman"/>
          <w:b/>
          <w:noProof/>
          <w:sz w:val="24"/>
          <w:lang w:eastAsia="pl-PL"/>
        </w:rPr>
      </w:pPr>
      <w:r w:rsidRPr="00F02493">
        <w:rPr>
          <w:rFonts w:ascii="Times New Roman" w:eastAsia="Times New Roman" w:hAnsi="Times New Roman"/>
          <w:b/>
          <w:noProof/>
          <w:sz w:val="24"/>
          <w:lang w:eastAsia="pl-PL"/>
        </w:rPr>
        <w:t>Treść fakultatywnych klauzul i warunków dodatkowych oraz liczba punktów możliwych do uzyskania w przypadku ich akceptacji</w:t>
      </w:r>
    </w:p>
    <w:p w:rsidR="006A78EF" w:rsidRDefault="006A78EF" w:rsidP="001C25FA">
      <w:pPr>
        <w:spacing w:line="360" w:lineRule="auto"/>
        <w:rPr>
          <w:rFonts w:ascii="Times New Roman" w:hAnsi="Times New Roman"/>
          <w:sz w:val="22"/>
        </w:rPr>
      </w:pPr>
    </w:p>
    <w:p w:rsidR="00651E5E" w:rsidRPr="006A78EF" w:rsidRDefault="001C25FA" w:rsidP="001C25FA">
      <w:pPr>
        <w:spacing w:line="360" w:lineRule="auto"/>
        <w:rPr>
          <w:rFonts w:ascii="Times New Roman" w:hAnsi="Times New Roman"/>
          <w:sz w:val="22"/>
        </w:rPr>
      </w:pPr>
      <w:r w:rsidRPr="006A78EF">
        <w:rPr>
          <w:rFonts w:ascii="Times New Roman" w:hAnsi="Times New Roman"/>
          <w:sz w:val="22"/>
        </w:rPr>
        <w:t xml:space="preserve">W opisanych powyżej rodzajach ubezpieczeń zostały podane nazwy klauzul fakultatywnych, które będą obowiązywać </w:t>
      </w:r>
      <w:r w:rsidR="00777EA1" w:rsidRPr="006A78EF">
        <w:rPr>
          <w:rFonts w:ascii="Times New Roman" w:hAnsi="Times New Roman"/>
          <w:sz w:val="22"/>
        </w:rPr>
        <w:t xml:space="preserve">(w przypadku ich akceptacji) </w:t>
      </w:r>
      <w:r w:rsidRPr="006A78EF">
        <w:rPr>
          <w:rFonts w:ascii="Times New Roman" w:hAnsi="Times New Roman"/>
          <w:sz w:val="22"/>
        </w:rPr>
        <w:t>w danym rodzaju ubezpieczenia</w:t>
      </w:r>
      <w:r w:rsidR="00651E5E" w:rsidRPr="006A78EF">
        <w:rPr>
          <w:rFonts w:ascii="Times New Roman" w:hAnsi="Times New Roman"/>
          <w:sz w:val="22"/>
        </w:rPr>
        <w:t>.</w:t>
      </w:r>
    </w:p>
    <w:p w:rsidR="001C25FA" w:rsidRPr="00F02493" w:rsidRDefault="001C25FA" w:rsidP="00F02493">
      <w:pPr>
        <w:spacing w:line="360" w:lineRule="auto"/>
        <w:rPr>
          <w:rFonts w:ascii="Times New Roman" w:hAnsi="Times New Roman"/>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3959"/>
        <w:gridCol w:w="3838"/>
        <w:gridCol w:w="1100"/>
      </w:tblGrid>
      <w:tr w:rsidR="00F02493" w:rsidRPr="00F02493" w:rsidTr="00F02493">
        <w:trPr>
          <w:tblHeader/>
          <w:jc w:val="center"/>
        </w:trPr>
        <w:tc>
          <w:tcPr>
            <w:tcW w:w="210" w:type="pct"/>
            <w:tcBorders>
              <w:bottom w:val="single" w:sz="4" w:space="0" w:color="auto"/>
              <w:right w:val="single" w:sz="4" w:space="0" w:color="auto"/>
            </w:tcBorders>
            <w:shd w:val="clear" w:color="auto" w:fill="auto"/>
            <w:vAlign w:val="center"/>
          </w:tcPr>
          <w:p w:rsidR="00F02493" w:rsidRPr="00F02493" w:rsidRDefault="00F02493" w:rsidP="00F02493">
            <w:pPr>
              <w:spacing w:line="240" w:lineRule="auto"/>
              <w:ind w:left="-142" w:right="-109"/>
              <w:jc w:val="center"/>
              <w:rPr>
                <w:rFonts w:ascii="Times New Roman" w:hAnsi="Times New Roman"/>
                <w:sz w:val="22"/>
              </w:rPr>
            </w:pPr>
            <w:r w:rsidRPr="00F02493">
              <w:rPr>
                <w:rFonts w:ascii="Times New Roman" w:hAnsi="Times New Roman"/>
                <w:sz w:val="22"/>
              </w:rPr>
              <w:t>Lp.</w:t>
            </w:r>
          </w:p>
        </w:tc>
        <w:tc>
          <w:tcPr>
            <w:tcW w:w="4197" w:type="pct"/>
            <w:gridSpan w:val="2"/>
            <w:tcBorders>
              <w:left w:val="single" w:sz="4" w:space="0" w:color="auto"/>
              <w:bottom w:val="single" w:sz="4" w:space="0" w:color="auto"/>
              <w:right w:val="single" w:sz="4" w:space="0" w:color="auto"/>
            </w:tcBorders>
            <w:shd w:val="clear" w:color="auto" w:fill="auto"/>
            <w:vAlign w:val="center"/>
          </w:tcPr>
          <w:p w:rsidR="00F02493" w:rsidRPr="00F02493" w:rsidRDefault="00F02493" w:rsidP="00F02493">
            <w:pPr>
              <w:spacing w:line="240" w:lineRule="auto"/>
              <w:jc w:val="center"/>
              <w:rPr>
                <w:rFonts w:ascii="Times New Roman" w:hAnsi="Times New Roman"/>
                <w:sz w:val="22"/>
              </w:rPr>
            </w:pPr>
            <w:r w:rsidRPr="00F02493">
              <w:rPr>
                <w:rFonts w:ascii="Times New Roman" w:hAnsi="Times New Roman"/>
                <w:sz w:val="22"/>
              </w:rPr>
              <w:t>Nazwa i treść klauzuli / warunku dodatkowego</w:t>
            </w:r>
          </w:p>
        </w:tc>
        <w:tc>
          <w:tcPr>
            <w:tcW w:w="592" w:type="pct"/>
            <w:tcBorders>
              <w:left w:val="single" w:sz="4" w:space="0" w:color="auto"/>
              <w:bottom w:val="single" w:sz="4" w:space="0" w:color="auto"/>
            </w:tcBorders>
            <w:shd w:val="clear" w:color="auto" w:fill="auto"/>
            <w:vAlign w:val="center"/>
          </w:tcPr>
          <w:p w:rsidR="00F02493" w:rsidRPr="00F02493" w:rsidRDefault="00F02493" w:rsidP="00F02493">
            <w:pPr>
              <w:spacing w:line="240" w:lineRule="auto"/>
              <w:ind w:left="-107" w:right="-142"/>
              <w:jc w:val="center"/>
              <w:rPr>
                <w:rFonts w:ascii="Times New Roman" w:hAnsi="Times New Roman"/>
                <w:sz w:val="22"/>
              </w:rPr>
            </w:pPr>
            <w:r w:rsidRPr="00F02493">
              <w:rPr>
                <w:rFonts w:ascii="Times New Roman" w:hAnsi="Times New Roman"/>
                <w:sz w:val="22"/>
              </w:rPr>
              <w:t xml:space="preserve">Liczba punktów za akceptację </w:t>
            </w:r>
          </w:p>
        </w:tc>
      </w:tr>
      <w:tr w:rsidR="00F02493" w:rsidRPr="00BA3D7F" w:rsidTr="00F02493">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02493" w:rsidRPr="00BA3D7F" w:rsidRDefault="00F02493" w:rsidP="00F02493">
            <w:pPr>
              <w:numPr>
                <w:ilvl w:val="0"/>
                <w:numId w:val="53"/>
              </w:numPr>
              <w:spacing w:line="240" w:lineRule="auto"/>
              <w:ind w:left="-142" w:right="-108" w:firstLine="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02493" w:rsidRPr="00BA3D7F" w:rsidRDefault="00F02493" w:rsidP="00F02493">
            <w:pPr>
              <w:tabs>
                <w:tab w:val="left" w:pos="426"/>
              </w:tabs>
              <w:suppressAutoHyphens/>
              <w:spacing w:line="240" w:lineRule="auto"/>
              <w:rPr>
                <w:rFonts w:ascii="Times New Roman" w:hAnsi="Times New Roman"/>
                <w:b/>
                <w:bCs/>
                <w:sz w:val="22"/>
              </w:rPr>
            </w:pPr>
            <w:r w:rsidRPr="00BA3D7F">
              <w:rPr>
                <w:rFonts w:ascii="Times New Roman" w:hAnsi="Times New Roman"/>
                <w:b/>
                <w:bCs/>
                <w:sz w:val="22"/>
              </w:rPr>
              <w:t xml:space="preserve">Klauzula ewakuacji </w:t>
            </w:r>
          </w:p>
          <w:p w:rsidR="00F02493" w:rsidRPr="00BA3D7F" w:rsidRDefault="00F02493" w:rsidP="00F02493">
            <w:pPr>
              <w:tabs>
                <w:tab w:val="left" w:pos="426"/>
              </w:tabs>
              <w:suppressAutoHyphens/>
              <w:spacing w:line="240" w:lineRule="auto"/>
              <w:rPr>
                <w:rFonts w:ascii="Times New Roman" w:hAnsi="Times New Roman"/>
                <w:b/>
                <w:bCs/>
                <w:sz w:val="22"/>
              </w:rPr>
            </w:pPr>
            <w:r w:rsidRPr="00BA3D7F">
              <w:rPr>
                <w:rFonts w:ascii="Times New Roman" w:hAnsi="Times New Roman"/>
                <w:sz w:val="22"/>
              </w:rPr>
              <w:t xml:space="preserve">Niniejszym uzgadnia się, że zakres ubezpieczenia zostaje rozszerzony o koszty ewakuacji pacjentów oraz sprzętu medycznego, </w:t>
            </w:r>
            <w:r w:rsidRPr="00BA3D7F">
              <w:rPr>
                <w:rFonts w:ascii="Times New Roman" w:hAnsi="Times New Roman"/>
                <w:b/>
                <w:sz w:val="22"/>
              </w:rPr>
              <w:t>bez względu na przyczynę</w:t>
            </w:r>
            <w:r w:rsidRPr="00BA3D7F">
              <w:rPr>
                <w:rFonts w:ascii="Times New Roman" w:hAnsi="Times New Roman"/>
                <w:sz w:val="22"/>
              </w:rPr>
              <w:t xml:space="preserve"> - w szczególności  fałszywymi alarmami pod warunkiem, że niebezpieczeństwo to będzie wydawało się realne.</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Pod pojęciem</w:t>
            </w:r>
            <w:r w:rsidRPr="00BA3D7F">
              <w:rPr>
                <w:rFonts w:ascii="Times New Roman" w:hAnsi="Times New Roman"/>
                <w:b/>
                <w:bCs/>
                <w:sz w:val="22"/>
              </w:rPr>
              <w:t xml:space="preserve"> </w:t>
            </w:r>
            <w:r w:rsidRPr="00BA3D7F">
              <w:rPr>
                <w:rFonts w:ascii="Times New Roman" w:hAnsi="Times New Roman"/>
                <w:sz w:val="22"/>
              </w:rPr>
              <w:t>kosztów ewakuacji rozumie się</w:t>
            </w:r>
            <w:r w:rsidRPr="00BA3D7F">
              <w:rPr>
                <w:rFonts w:ascii="Times New Roman" w:hAnsi="Times New Roman"/>
                <w:b/>
                <w:bCs/>
                <w:sz w:val="22"/>
              </w:rPr>
              <w:t xml:space="preserve"> </w:t>
            </w:r>
            <w:r w:rsidRPr="00BA3D7F">
              <w:rPr>
                <w:rFonts w:ascii="Times New Roman" w:hAnsi="Times New Roman"/>
                <w:sz w:val="22"/>
              </w:rPr>
              <w:t>poniesione i udokumentowane</w:t>
            </w:r>
            <w:r w:rsidRPr="00BA3D7F">
              <w:rPr>
                <w:rFonts w:ascii="Times New Roman" w:hAnsi="Times New Roman"/>
                <w:b/>
                <w:bCs/>
                <w:sz w:val="22"/>
              </w:rPr>
              <w:t xml:space="preserve"> </w:t>
            </w:r>
            <w:r w:rsidRPr="00BA3D7F">
              <w:rPr>
                <w:rFonts w:ascii="Times New Roman" w:hAnsi="Times New Roman"/>
                <w:sz w:val="22"/>
              </w:rPr>
              <w:t>koszty, które są związane z:</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transportem pacjentów;</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transportem sprzętu medycznego;</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magazynowaniem/przechowywaniem sprzętu medycznego w czasie koniecznym dla czynności ewakuacyjnych;</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dozorem sprzętu medycznego przez wyspecjalizowane podmioty;</w:t>
            </w:r>
          </w:p>
          <w:p w:rsidR="00F02493" w:rsidRPr="00BA3D7F" w:rsidRDefault="00F02493" w:rsidP="00F02493">
            <w:pPr>
              <w:numPr>
                <w:ilvl w:val="0"/>
                <w:numId w:val="54"/>
              </w:numPr>
              <w:autoSpaceDE w:val="0"/>
              <w:autoSpaceDN w:val="0"/>
              <w:adjustRightInd w:val="0"/>
              <w:spacing w:line="240" w:lineRule="auto"/>
              <w:ind w:left="297" w:hanging="284"/>
              <w:rPr>
                <w:rFonts w:ascii="Times New Roman" w:hAnsi="Times New Roman"/>
                <w:sz w:val="22"/>
              </w:rPr>
            </w:pPr>
            <w:r w:rsidRPr="00BA3D7F">
              <w:rPr>
                <w:rFonts w:ascii="Times New Roman" w:hAnsi="Times New Roman"/>
                <w:sz w:val="22"/>
              </w:rPr>
              <w:t>pobytem ewakuowanych pacjentów w zastępczych placówkach w okresie do jednej doby licząc od momentu zakwaterowania, z zastrzeżeniem iż koszty pobytu jednego pacjenta nie mogą przekroczyć 100 zł za dobę.</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Zakład Ubezpieczeń pokrywa w/w koszty wyłącznie w sytuacji, gdy ewakuacja przeprowadzona została na polecenie Dyrekcji Szpitala, Policji, Straży Pożarnej lub Straży Miejskiej oraz odbywała się pod kierunkiem lub w obecności ww. służb.</w:t>
            </w:r>
          </w:p>
          <w:p w:rsidR="00F02493" w:rsidRDefault="00F02493" w:rsidP="00F02493">
            <w:pPr>
              <w:tabs>
                <w:tab w:val="left" w:pos="426"/>
              </w:tabs>
              <w:suppressAutoHyphens/>
              <w:spacing w:line="240" w:lineRule="auto"/>
              <w:rPr>
                <w:rFonts w:ascii="Times New Roman" w:eastAsia="HelveticaNeuePl-Regular" w:hAnsi="Times New Roman"/>
                <w:sz w:val="22"/>
                <w:lang w:eastAsia="pl-PL"/>
              </w:rPr>
            </w:pPr>
            <w:r w:rsidRPr="00BA3D7F">
              <w:rPr>
                <w:rFonts w:ascii="Times New Roman" w:eastAsia="HelveticaNeuePl-Regular" w:hAnsi="Times New Roman"/>
                <w:sz w:val="22"/>
                <w:u w:val="single"/>
                <w:lang w:eastAsia="pl-PL"/>
              </w:rPr>
              <w:t>Limit odpowiedzialności:</w:t>
            </w:r>
            <w:r w:rsidRPr="00BA3D7F">
              <w:rPr>
                <w:rFonts w:ascii="Times New Roman" w:eastAsia="HelveticaNeuePl-Regular" w:hAnsi="Times New Roman"/>
                <w:sz w:val="22"/>
                <w:lang w:eastAsia="pl-PL"/>
              </w:rPr>
              <w:t xml:space="preserve"> 30 000 zł na jedno i wszystkie zdarzenia w okresie ubezpieczenia</w:t>
            </w:r>
          </w:p>
          <w:p w:rsidR="00D62CC0" w:rsidRPr="00BA3D7F" w:rsidRDefault="00D62CC0" w:rsidP="00F02493">
            <w:pPr>
              <w:tabs>
                <w:tab w:val="left" w:pos="426"/>
              </w:tabs>
              <w:suppressAutoHyphens/>
              <w:spacing w:line="240" w:lineRule="auto"/>
              <w:rPr>
                <w:rFonts w:ascii="Times New Roman" w:hAnsi="Times New Roman"/>
                <w:b/>
                <w:bCs/>
                <w:sz w:val="22"/>
              </w:rPr>
            </w:pPr>
          </w:p>
        </w:tc>
        <w:tc>
          <w:tcPr>
            <w:tcW w:w="592" w:type="pct"/>
            <w:tcBorders>
              <w:top w:val="single" w:sz="4" w:space="0" w:color="auto"/>
              <w:left w:val="single" w:sz="4" w:space="0" w:color="auto"/>
              <w:bottom w:val="single" w:sz="4" w:space="0" w:color="auto"/>
            </w:tcBorders>
            <w:shd w:val="clear" w:color="auto" w:fill="FFFFFF"/>
            <w:vAlign w:val="center"/>
          </w:tcPr>
          <w:p w:rsidR="00F02493" w:rsidRPr="00BA3D7F" w:rsidRDefault="00D62CC0" w:rsidP="00F02493">
            <w:pPr>
              <w:spacing w:line="240" w:lineRule="auto"/>
              <w:jc w:val="center"/>
              <w:rPr>
                <w:rFonts w:ascii="Times New Roman" w:hAnsi="Times New Roman"/>
                <w:sz w:val="22"/>
              </w:rPr>
            </w:pPr>
            <w:r>
              <w:rPr>
                <w:rFonts w:ascii="Times New Roman" w:hAnsi="Times New Roman"/>
                <w:sz w:val="22"/>
              </w:rPr>
              <w:t>10</w:t>
            </w:r>
          </w:p>
        </w:tc>
      </w:tr>
      <w:tr w:rsidR="00F02493" w:rsidRPr="00BA3D7F" w:rsidTr="00F02493">
        <w:trPr>
          <w:jc w:val="center"/>
        </w:trPr>
        <w:tc>
          <w:tcPr>
            <w:tcW w:w="210" w:type="pct"/>
            <w:tcBorders>
              <w:top w:val="single" w:sz="4" w:space="0" w:color="auto"/>
              <w:bottom w:val="single" w:sz="4" w:space="0" w:color="auto"/>
              <w:right w:val="single" w:sz="4" w:space="0" w:color="auto"/>
            </w:tcBorders>
            <w:shd w:val="clear" w:color="auto" w:fill="FFFFFF"/>
            <w:vAlign w:val="center"/>
          </w:tcPr>
          <w:p w:rsidR="00F02493" w:rsidRPr="00BA3D7F" w:rsidRDefault="00F02493" w:rsidP="00F02493">
            <w:pPr>
              <w:numPr>
                <w:ilvl w:val="0"/>
                <w:numId w:val="53"/>
              </w:numPr>
              <w:spacing w:line="240" w:lineRule="auto"/>
              <w:ind w:left="-142" w:right="-108" w:firstLine="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02493" w:rsidRPr="00BA3D7F" w:rsidRDefault="00F02493" w:rsidP="00F02493">
            <w:pPr>
              <w:tabs>
                <w:tab w:val="left" w:pos="426"/>
              </w:tabs>
              <w:suppressAutoHyphens/>
              <w:spacing w:line="240" w:lineRule="auto"/>
              <w:rPr>
                <w:rFonts w:ascii="Times New Roman" w:hAnsi="Times New Roman"/>
                <w:b/>
                <w:bCs/>
                <w:sz w:val="22"/>
              </w:rPr>
            </w:pPr>
            <w:r w:rsidRPr="00BA3D7F">
              <w:rPr>
                <w:rFonts w:ascii="Times New Roman" w:hAnsi="Times New Roman"/>
                <w:b/>
                <w:bCs/>
                <w:sz w:val="22"/>
              </w:rPr>
              <w:t xml:space="preserve">Klauzula samolikwidacji drobnych szkód majątkowych </w:t>
            </w:r>
          </w:p>
          <w:p w:rsidR="00F02493" w:rsidRPr="00BA3D7F" w:rsidRDefault="00F02493" w:rsidP="00F02493">
            <w:pPr>
              <w:tabs>
                <w:tab w:val="left" w:pos="426"/>
                <w:tab w:val="num" w:pos="567"/>
              </w:tabs>
              <w:spacing w:line="240" w:lineRule="auto"/>
              <w:rPr>
                <w:rFonts w:ascii="Times New Roman" w:hAnsi="Times New Roman"/>
                <w:bCs/>
                <w:sz w:val="22"/>
              </w:rPr>
            </w:pPr>
            <w:r w:rsidRPr="00BA3D7F">
              <w:rPr>
                <w:rFonts w:ascii="Times New Roman" w:hAnsi="Times New Roman"/>
                <w:sz w:val="22"/>
              </w:rPr>
              <w:t>Niniejszym uzgadnia się, że</w:t>
            </w:r>
            <w:r w:rsidRPr="00BA3D7F">
              <w:rPr>
                <w:rFonts w:ascii="Times New Roman" w:hAnsi="Times New Roman"/>
                <w:bCs/>
                <w:sz w:val="22"/>
              </w:rPr>
              <w:t xml:space="preserve"> do szkód w wysokości do kwoty </w:t>
            </w:r>
            <w:r w:rsidRPr="00BA3D7F">
              <w:rPr>
                <w:rFonts w:ascii="Times New Roman" w:hAnsi="Times New Roman"/>
                <w:sz w:val="22"/>
              </w:rPr>
              <w:t>10 000 zł</w:t>
            </w:r>
            <w:r w:rsidRPr="00BA3D7F">
              <w:rPr>
                <w:rFonts w:ascii="Times New Roman" w:hAnsi="Times New Roman"/>
                <w:bCs/>
                <w:sz w:val="22"/>
              </w:rPr>
              <w:t xml:space="preserve"> ma zastosowanie uproszczona forma likwidacji szkód na podstawie oświadczeń złożonych przez Ubezpieczającego wraz z załączoną dokumentacją z oględzin oraz dokumentacją zdjęciową w formie elektronicznej.</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Ubezpieczony/Ubezpieczający ma prawo po zgłoszeniu szkody do ubezpieczyciela do samodzielnej likwidacji takiej szkody, sporządzając uprzednio pisemny protokół zawierający: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Datę sporządzenia protokołu;</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Skład komisji oraz dane osobowe osoby sporządzającej protokół;</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Datę wystąpienia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Przyczyny powstania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Wykaz uszkodzonego mienia;</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Krótki opis zdarzenia ze szczególnym uwzględnieniem okoliczności powstania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Szacunkowa wartość szkody;</w:t>
            </w:r>
          </w:p>
          <w:p w:rsidR="00F02493" w:rsidRPr="00BA3D7F" w:rsidRDefault="00F02493" w:rsidP="00F02493">
            <w:pPr>
              <w:numPr>
                <w:ilvl w:val="0"/>
                <w:numId w:val="34"/>
              </w:numPr>
              <w:spacing w:line="240" w:lineRule="auto"/>
              <w:ind w:left="317" w:hanging="284"/>
              <w:jc w:val="left"/>
              <w:rPr>
                <w:rFonts w:ascii="Times New Roman" w:hAnsi="Times New Roman"/>
                <w:sz w:val="22"/>
              </w:rPr>
            </w:pPr>
            <w:r w:rsidRPr="00BA3D7F">
              <w:rPr>
                <w:rFonts w:ascii="Times New Roman" w:hAnsi="Times New Roman"/>
                <w:sz w:val="22"/>
              </w:rPr>
              <w:t>Dokumentację fotograficzną.</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Po dokonaniu naprawy/odtworzenia mienia do stanu sprzed szkody ubezpieczony /ubezpieczający dostarczy do ubezpieczyciela oprócz ww. protokołu, dokumenty niezbędne do podjęcia decyzji o wypłacie odszkodowania tj.:</w:t>
            </w:r>
          </w:p>
          <w:p w:rsidR="00F02493" w:rsidRPr="00BA3D7F" w:rsidRDefault="00F02493" w:rsidP="00F02493">
            <w:pPr>
              <w:numPr>
                <w:ilvl w:val="0"/>
                <w:numId w:val="36"/>
              </w:numPr>
              <w:spacing w:line="240" w:lineRule="auto"/>
              <w:ind w:left="459" w:hanging="284"/>
              <w:rPr>
                <w:rFonts w:ascii="Times New Roman" w:hAnsi="Times New Roman"/>
                <w:sz w:val="22"/>
              </w:rPr>
            </w:pPr>
            <w:r w:rsidRPr="00BA3D7F">
              <w:rPr>
                <w:rFonts w:ascii="Times New Roman" w:hAnsi="Times New Roman"/>
                <w:sz w:val="22"/>
              </w:rPr>
              <w:t>protokoły uszkodzeń;</w:t>
            </w:r>
          </w:p>
          <w:p w:rsidR="00F02493" w:rsidRPr="00BA3D7F" w:rsidRDefault="00F02493" w:rsidP="00F02493">
            <w:pPr>
              <w:numPr>
                <w:ilvl w:val="0"/>
                <w:numId w:val="36"/>
              </w:numPr>
              <w:spacing w:line="240" w:lineRule="auto"/>
              <w:ind w:left="459" w:hanging="284"/>
              <w:rPr>
                <w:rFonts w:ascii="Times New Roman" w:hAnsi="Times New Roman"/>
                <w:sz w:val="22"/>
              </w:rPr>
            </w:pPr>
            <w:r w:rsidRPr="00BA3D7F">
              <w:rPr>
                <w:rFonts w:ascii="Times New Roman" w:hAnsi="Times New Roman"/>
                <w:sz w:val="22"/>
              </w:rPr>
              <w:t>faktury za odtworzenie stanu mienia sprzed szkody;</w:t>
            </w:r>
          </w:p>
          <w:p w:rsidR="00F02493" w:rsidRPr="00BA3D7F" w:rsidRDefault="00F02493" w:rsidP="00F02493">
            <w:pPr>
              <w:numPr>
                <w:ilvl w:val="0"/>
                <w:numId w:val="36"/>
              </w:numPr>
              <w:spacing w:line="240" w:lineRule="auto"/>
              <w:ind w:left="459" w:hanging="284"/>
              <w:rPr>
                <w:rFonts w:ascii="Times New Roman" w:hAnsi="Times New Roman"/>
                <w:sz w:val="22"/>
              </w:rPr>
            </w:pPr>
            <w:r w:rsidRPr="00BA3D7F">
              <w:rPr>
                <w:rFonts w:ascii="Times New Roman" w:hAnsi="Times New Roman"/>
                <w:sz w:val="22"/>
              </w:rPr>
              <w:t xml:space="preserve">inne dokumenty, jakich ubezpieczyciel odpowiednio do stanu rzeczy może zażądać. </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W uzasadnionych przypadkach na wniosek ubezpieczyciela ubezpieczający/ubezpieczony dostarczy kosztorys naprawy.</w:t>
            </w:r>
          </w:p>
          <w:p w:rsidR="00F02493" w:rsidRPr="00BA3D7F" w:rsidRDefault="00F02493" w:rsidP="00F02493">
            <w:pPr>
              <w:spacing w:line="240" w:lineRule="auto"/>
              <w:rPr>
                <w:rFonts w:ascii="Times New Roman" w:hAnsi="Times New Roman"/>
                <w:sz w:val="22"/>
              </w:rPr>
            </w:pPr>
            <w:r w:rsidRPr="00BA3D7F">
              <w:rPr>
                <w:rFonts w:ascii="Times New Roman" w:hAnsi="Times New Roman"/>
                <w:sz w:val="22"/>
              </w:rPr>
              <w:t>Powyższe postanowienia w żadnym razie:</w:t>
            </w:r>
          </w:p>
          <w:p w:rsidR="00F02493" w:rsidRPr="00BA3D7F" w:rsidRDefault="00F02493" w:rsidP="00F02493">
            <w:pPr>
              <w:numPr>
                <w:ilvl w:val="0"/>
                <w:numId w:val="35"/>
              </w:numPr>
              <w:spacing w:line="240" w:lineRule="auto"/>
              <w:ind w:left="459" w:hanging="284"/>
              <w:jc w:val="left"/>
              <w:rPr>
                <w:rFonts w:ascii="Times New Roman" w:hAnsi="Times New Roman"/>
                <w:sz w:val="22"/>
              </w:rPr>
            </w:pPr>
            <w:r w:rsidRPr="00BA3D7F">
              <w:rPr>
                <w:rFonts w:ascii="Times New Roman" w:hAnsi="Times New Roman"/>
                <w:sz w:val="22"/>
              </w:rPr>
              <w:t>nie zwalniają ubezpieczonego lub ubezpieczającego od obowiązku zgłoszenia ubezpieczycielowi faktu wystąpienia szkody, a w przypadku jeśli posiada ona znamiona przestępstwa także zawiadomić Policję;</w:t>
            </w:r>
          </w:p>
          <w:p w:rsidR="00F02493" w:rsidRPr="00BA3D7F" w:rsidRDefault="00F02493" w:rsidP="00F02493">
            <w:pPr>
              <w:numPr>
                <w:ilvl w:val="0"/>
                <w:numId w:val="35"/>
              </w:numPr>
              <w:spacing w:line="240" w:lineRule="auto"/>
              <w:ind w:left="459" w:hanging="284"/>
              <w:jc w:val="left"/>
              <w:rPr>
                <w:rFonts w:ascii="Times New Roman" w:hAnsi="Times New Roman"/>
                <w:sz w:val="22"/>
              </w:rPr>
            </w:pPr>
            <w:r w:rsidRPr="00BA3D7F">
              <w:rPr>
                <w:rFonts w:ascii="Times New Roman" w:hAnsi="Times New Roman"/>
                <w:sz w:val="22"/>
              </w:rPr>
              <w:t>nie ograniczają prawa ubezpieczyciela do całkowitej lub częściowej odmowy wypłaci odszkodowania w przypadku jeżeli roszczenie okaże się niezasadne.</w:t>
            </w:r>
          </w:p>
        </w:tc>
        <w:tc>
          <w:tcPr>
            <w:tcW w:w="592" w:type="pct"/>
            <w:tcBorders>
              <w:top w:val="single" w:sz="4" w:space="0" w:color="auto"/>
              <w:left w:val="single" w:sz="4" w:space="0" w:color="auto"/>
              <w:bottom w:val="single" w:sz="4" w:space="0" w:color="auto"/>
            </w:tcBorders>
            <w:shd w:val="clear" w:color="auto" w:fill="FFFFFF"/>
            <w:vAlign w:val="center"/>
          </w:tcPr>
          <w:p w:rsidR="00F02493" w:rsidRPr="00BA3D7F" w:rsidRDefault="00F02493" w:rsidP="00F02493">
            <w:pPr>
              <w:spacing w:line="240" w:lineRule="auto"/>
              <w:jc w:val="center"/>
              <w:rPr>
                <w:rFonts w:ascii="Times New Roman" w:hAnsi="Times New Roman"/>
                <w:sz w:val="22"/>
              </w:rPr>
            </w:pPr>
            <w:r w:rsidRPr="00BA3D7F">
              <w:rPr>
                <w:rFonts w:ascii="Times New Roman" w:hAnsi="Times New Roman"/>
                <w:sz w:val="22"/>
              </w:rPr>
              <w:t>10</w:t>
            </w:r>
          </w:p>
        </w:tc>
      </w:tr>
      <w:tr w:rsidR="00F02493" w:rsidRPr="00C62754" w:rsidTr="00F02493">
        <w:trPr>
          <w:jc w:val="center"/>
        </w:trPr>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F02493" w:rsidRPr="00C62754" w:rsidRDefault="00F02493" w:rsidP="00F02493">
            <w:pPr>
              <w:numPr>
                <w:ilvl w:val="0"/>
                <w:numId w:val="53"/>
              </w:numPr>
              <w:spacing w:line="240" w:lineRule="auto"/>
              <w:ind w:left="-142" w:right="-108" w:firstLine="0"/>
              <w:jc w:val="center"/>
              <w:rPr>
                <w:rFonts w:ascii="Times New Roman" w:hAnsi="Times New Roman"/>
                <w:sz w:val="22"/>
              </w:rPr>
            </w:pPr>
          </w:p>
        </w:tc>
        <w:tc>
          <w:tcPr>
            <w:tcW w:w="4197" w:type="pct"/>
            <w:gridSpan w:val="2"/>
            <w:tcBorders>
              <w:top w:val="single" w:sz="4" w:space="0" w:color="auto"/>
              <w:left w:val="single" w:sz="4" w:space="0" w:color="auto"/>
              <w:bottom w:val="single" w:sz="4" w:space="0" w:color="auto"/>
              <w:right w:val="single" w:sz="4" w:space="0" w:color="auto"/>
            </w:tcBorders>
            <w:shd w:val="clear" w:color="auto" w:fill="FFFFFF"/>
          </w:tcPr>
          <w:p w:rsidR="00F02493" w:rsidRPr="00C62754" w:rsidRDefault="00F02493" w:rsidP="00F02493">
            <w:pPr>
              <w:tabs>
                <w:tab w:val="left" w:pos="426"/>
              </w:tabs>
              <w:suppressAutoHyphens/>
              <w:spacing w:line="240" w:lineRule="auto"/>
              <w:rPr>
                <w:rFonts w:ascii="Times New Roman" w:hAnsi="Times New Roman"/>
                <w:b/>
                <w:sz w:val="22"/>
              </w:rPr>
            </w:pPr>
            <w:r w:rsidRPr="00C62754">
              <w:rPr>
                <w:rFonts w:ascii="Times New Roman" w:hAnsi="Times New Roman"/>
                <w:b/>
                <w:bCs/>
                <w:sz w:val="22"/>
              </w:rPr>
              <w:t>Klauzula rezygnacji z regresu wobec pracowników ubezpieczonego</w:t>
            </w:r>
            <w:r w:rsidRPr="00C62754">
              <w:rPr>
                <w:rFonts w:ascii="Times New Roman" w:hAnsi="Times New Roman"/>
                <w:b/>
                <w:sz w:val="22"/>
              </w:rPr>
              <w:t xml:space="preserve"> </w:t>
            </w:r>
          </w:p>
          <w:p w:rsidR="00F02493" w:rsidRPr="00C62754" w:rsidRDefault="00F02493" w:rsidP="00F02493">
            <w:pPr>
              <w:tabs>
                <w:tab w:val="left" w:pos="426"/>
              </w:tabs>
              <w:spacing w:line="240" w:lineRule="auto"/>
              <w:rPr>
                <w:rFonts w:ascii="Times New Roman" w:hAnsi="Times New Roman"/>
                <w:bCs/>
                <w:sz w:val="22"/>
              </w:rPr>
            </w:pPr>
            <w:r w:rsidRPr="00C62754">
              <w:rPr>
                <w:rFonts w:ascii="Times New Roman" w:hAnsi="Times New Roman"/>
                <w:sz w:val="22"/>
              </w:rPr>
              <w:t>Niniejszym uzgadnia się, że</w:t>
            </w:r>
            <w:r w:rsidRPr="00C62754">
              <w:rPr>
                <w:rFonts w:ascii="Times New Roman" w:hAnsi="Times New Roman"/>
                <w:bCs/>
                <w:sz w:val="22"/>
              </w:rPr>
              <w:t xml:space="preserve"> nie przechodzą na Zakład Ubezpieczeń p</w:t>
            </w:r>
            <w:r w:rsidRPr="00C62754">
              <w:rPr>
                <w:rFonts w:ascii="Times New Roman" w:hAnsi="Times New Roman"/>
                <w:sz w:val="22"/>
              </w:rPr>
              <w:t>rzysługującego mu na podstawie art. 828 k.c. prawa do roszczenia zwrotnego wobec sprawcy szkody z tytułu wypłaty odszkodowania Ubezpieczonemu w przypadku gdy sprawcą szkody jest:</w:t>
            </w:r>
          </w:p>
          <w:p w:rsidR="00F02493" w:rsidRPr="00C62754" w:rsidRDefault="00F02493" w:rsidP="00F02493">
            <w:pPr>
              <w:numPr>
                <w:ilvl w:val="0"/>
                <w:numId w:val="37"/>
              </w:numPr>
              <w:spacing w:line="240" w:lineRule="auto"/>
              <w:ind w:left="318" w:hanging="283"/>
              <w:rPr>
                <w:rFonts w:ascii="Times New Roman" w:hAnsi="Times New Roman"/>
                <w:bCs/>
                <w:sz w:val="22"/>
              </w:rPr>
            </w:pPr>
            <w:r w:rsidRPr="00C62754">
              <w:rPr>
                <w:rFonts w:ascii="Times New Roman" w:hAnsi="Times New Roman"/>
                <w:bCs/>
                <w:sz w:val="22"/>
              </w:rPr>
              <w:t xml:space="preserve">pracownik świadczący pracę lub usługę na rzecz Ubezpieczającego </w:t>
            </w:r>
            <w:r w:rsidRPr="00C62754">
              <w:rPr>
                <w:rFonts w:ascii="Times New Roman" w:hAnsi="Times New Roman"/>
                <w:bCs/>
                <w:sz w:val="22"/>
              </w:rPr>
              <w:br/>
            </w:r>
            <w:r w:rsidRPr="00C62754">
              <w:rPr>
                <w:rFonts w:ascii="Times New Roman" w:hAnsi="Times New Roman"/>
                <w:sz w:val="22"/>
              </w:rPr>
              <w:t>(za pracownika uważa się osobę fizyczną zatrudnioną przez Zamawiającego na podstawie umowy o pracę, powołania, mianowania, wyboru lub spółdzielczej umowy o pracę oraz wolontariuszy, praktykantów, stażystów, doktorantów, którym Zamawiający powierzył wykonanie pracy);</w:t>
            </w:r>
          </w:p>
          <w:p w:rsidR="00F02493" w:rsidRPr="00C62754" w:rsidRDefault="00F02493" w:rsidP="00F02493">
            <w:pPr>
              <w:numPr>
                <w:ilvl w:val="0"/>
                <w:numId w:val="37"/>
              </w:numPr>
              <w:spacing w:line="240" w:lineRule="auto"/>
              <w:ind w:left="318" w:hanging="283"/>
              <w:rPr>
                <w:rFonts w:ascii="Times New Roman" w:hAnsi="Times New Roman"/>
                <w:bCs/>
                <w:sz w:val="22"/>
              </w:rPr>
            </w:pPr>
            <w:r w:rsidRPr="00C62754">
              <w:rPr>
                <w:rFonts w:ascii="Times New Roman" w:hAnsi="Times New Roman"/>
                <w:bCs/>
                <w:sz w:val="22"/>
              </w:rPr>
              <w:t>osoba fizyczna prowadząca działalność gospodarczą wyłącznie na rzecz Ubezpieczającego.</w:t>
            </w:r>
          </w:p>
        </w:tc>
        <w:tc>
          <w:tcPr>
            <w:tcW w:w="592" w:type="pct"/>
            <w:tcBorders>
              <w:top w:val="single" w:sz="4" w:space="0" w:color="auto"/>
              <w:left w:val="single" w:sz="4" w:space="0" w:color="auto"/>
              <w:bottom w:val="single" w:sz="4" w:space="0" w:color="auto"/>
            </w:tcBorders>
            <w:shd w:val="clear" w:color="auto" w:fill="FFFFFF"/>
            <w:vAlign w:val="center"/>
          </w:tcPr>
          <w:p w:rsidR="00F02493" w:rsidRPr="00C62754" w:rsidRDefault="00D62CC0" w:rsidP="00F02493">
            <w:pPr>
              <w:spacing w:line="240" w:lineRule="auto"/>
              <w:jc w:val="center"/>
              <w:rPr>
                <w:rFonts w:ascii="Times New Roman" w:hAnsi="Times New Roman"/>
                <w:sz w:val="22"/>
              </w:rPr>
            </w:pPr>
            <w:r>
              <w:rPr>
                <w:rFonts w:ascii="Times New Roman" w:hAnsi="Times New Roman"/>
                <w:sz w:val="22"/>
              </w:rPr>
              <w:t>10</w:t>
            </w:r>
          </w:p>
        </w:tc>
      </w:tr>
      <w:tr w:rsidR="00F02493" w:rsidRPr="00F02493" w:rsidTr="00F02493">
        <w:trPr>
          <w:trHeight w:hRule="exact" w:val="509"/>
          <w:jc w:val="center"/>
        </w:trPr>
        <w:tc>
          <w:tcPr>
            <w:tcW w:w="210" w:type="pct"/>
            <w:tcBorders>
              <w:top w:val="single" w:sz="4" w:space="0" w:color="auto"/>
              <w:left w:val="nil"/>
              <w:bottom w:val="nil"/>
              <w:right w:val="single" w:sz="4" w:space="0" w:color="auto"/>
            </w:tcBorders>
            <w:vAlign w:val="center"/>
          </w:tcPr>
          <w:p w:rsidR="00F02493" w:rsidRPr="00F02493" w:rsidRDefault="00F02493" w:rsidP="00F02493">
            <w:pPr>
              <w:spacing w:line="240" w:lineRule="auto"/>
              <w:ind w:left="426"/>
              <w:rPr>
                <w:rFonts w:ascii="Times New Roman" w:hAnsi="Times New Roman"/>
                <w:sz w:val="22"/>
              </w:rPr>
            </w:pPr>
          </w:p>
        </w:tc>
        <w:tc>
          <w:tcPr>
            <w:tcW w:w="2131" w:type="pct"/>
            <w:tcBorders>
              <w:top w:val="single" w:sz="4" w:space="0" w:color="auto"/>
              <w:left w:val="single" w:sz="4" w:space="0" w:color="auto"/>
              <w:bottom w:val="nil"/>
              <w:right w:val="single" w:sz="4" w:space="0" w:color="auto"/>
            </w:tcBorders>
          </w:tcPr>
          <w:p w:rsidR="00F02493" w:rsidRPr="00F02493" w:rsidRDefault="00F02493" w:rsidP="00F02493">
            <w:pPr>
              <w:tabs>
                <w:tab w:val="left" w:pos="426"/>
              </w:tabs>
              <w:suppressAutoHyphens/>
              <w:spacing w:line="240" w:lineRule="auto"/>
              <w:jc w:val="right"/>
              <w:rPr>
                <w:rFonts w:ascii="Times New Roman" w:hAnsi="Times New Roman"/>
                <w:bCs/>
                <w:sz w:val="22"/>
              </w:rPr>
            </w:pP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rsidR="00F02493" w:rsidRPr="00F02493" w:rsidRDefault="00F02493" w:rsidP="00F02493">
            <w:pPr>
              <w:tabs>
                <w:tab w:val="left" w:pos="426"/>
              </w:tabs>
              <w:suppressAutoHyphens/>
              <w:spacing w:line="240" w:lineRule="auto"/>
              <w:jc w:val="right"/>
              <w:rPr>
                <w:rFonts w:ascii="Times New Roman" w:hAnsi="Times New Roman"/>
                <w:b/>
                <w:bCs/>
                <w:sz w:val="22"/>
              </w:rPr>
            </w:pPr>
            <w:r w:rsidRPr="00F02493">
              <w:rPr>
                <w:rFonts w:ascii="Times New Roman" w:hAnsi="Times New Roman"/>
                <w:b/>
                <w:bCs/>
                <w:sz w:val="22"/>
              </w:rPr>
              <w:t>ŁĄCZNA LICZBA PUNKTÓW</w:t>
            </w:r>
          </w:p>
        </w:tc>
        <w:tc>
          <w:tcPr>
            <w:tcW w:w="592" w:type="pct"/>
            <w:tcBorders>
              <w:top w:val="single" w:sz="4" w:space="0" w:color="auto"/>
              <w:left w:val="single" w:sz="4" w:space="0" w:color="auto"/>
            </w:tcBorders>
            <w:shd w:val="clear" w:color="auto" w:fill="auto"/>
            <w:vAlign w:val="center"/>
          </w:tcPr>
          <w:p w:rsidR="00F02493" w:rsidRPr="00F02493" w:rsidRDefault="00D62CC0" w:rsidP="00F02493">
            <w:pPr>
              <w:spacing w:line="240" w:lineRule="auto"/>
              <w:jc w:val="center"/>
              <w:rPr>
                <w:rFonts w:ascii="Times New Roman" w:hAnsi="Times New Roman"/>
                <w:b/>
                <w:sz w:val="22"/>
              </w:rPr>
            </w:pPr>
            <w:r>
              <w:rPr>
                <w:rFonts w:ascii="Times New Roman" w:hAnsi="Times New Roman"/>
                <w:b/>
                <w:sz w:val="22"/>
              </w:rPr>
              <w:t>30</w:t>
            </w:r>
          </w:p>
        </w:tc>
      </w:tr>
    </w:tbl>
    <w:p w:rsidR="003C70DF" w:rsidRPr="00640E4A" w:rsidRDefault="003C70DF" w:rsidP="004E0712">
      <w:pPr>
        <w:pStyle w:val="Bezodstpw"/>
        <w:spacing w:line="360" w:lineRule="auto"/>
        <w:outlineLvl w:val="0"/>
        <w:rPr>
          <w:rFonts w:ascii="Times New Roman" w:hAnsi="Times New Roman"/>
          <w:color w:val="auto"/>
          <w:sz w:val="22"/>
        </w:rPr>
      </w:pPr>
    </w:p>
    <w:sectPr w:rsidR="003C70DF" w:rsidRPr="00640E4A" w:rsidSect="004E5D5E">
      <w:headerReference w:type="default" r:id="rId9"/>
      <w:footerReference w:type="default" r:id="rId10"/>
      <w:pgSz w:w="11906" w:h="16838"/>
      <w:pgMar w:top="1417"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0B" w:rsidRDefault="009E740B" w:rsidP="00787418">
      <w:pPr>
        <w:spacing w:line="240" w:lineRule="auto"/>
      </w:pPr>
      <w:r>
        <w:separator/>
      </w:r>
    </w:p>
  </w:endnote>
  <w:endnote w:type="continuationSeparator" w:id="0">
    <w:p w:rsidR="009E740B" w:rsidRDefault="009E740B" w:rsidP="00787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0B" w:rsidRPr="004E5D5E" w:rsidRDefault="00AD7789" w:rsidP="00486CBA">
    <w:pPr>
      <w:pStyle w:val="Stopka"/>
      <w:jc w:val="center"/>
      <w:rPr>
        <w:rFonts w:ascii="Times New Roman" w:hAnsi="Times New Roman"/>
        <w:b/>
        <w:sz w:val="16"/>
        <w:szCs w:val="16"/>
        <w:shd w:val="clear" w:color="auto" w:fill="B9A829"/>
      </w:rPr>
    </w:pPr>
    <w:r>
      <w:rPr>
        <w:b/>
        <w:sz w:val="2"/>
      </w:rPr>
      <w:pict>
        <v:rect id="_x0000_i1025" style="width:453.6pt;height:1pt" o:hralign="center" o:hrstd="t" o:hrnoshade="t" o:hr="t" fillcolor="black" stroked="f"/>
      </w:pict>
    </w:r>
  </w:p>
  <w:p w:rsidR="009E740B" w:rsidRDefault="009E740B" w:rsidP="00BB77A3">
    <w:pPr>
      <w:pStyle w:val="Stopka"/>
      <w:rPr>
        <w:rFonts w:ascii="Times New Roman" w:hAnsi="Times New Roman"/>
        <w:szCs w:val="20"/>
      </w:rPr>
    </w:pPr>
    <w:r w:rsidRPr="00D62CC0">
      <w:rPr>
        <w:rFonts w:ascii="Times New Roman" w:hAnsi="Times New Roman"/>
        <w:szCs w:val="20"/>
      </w:rPr>
      <w:t>ZOZ.V-270-09/ZP/18</w:t>
    </w:r>
    <w:r>
      <w:rPr>
        <w:rFonts w:ascii="Times New Roman" w:hAnsi="Times New Roman"/>
        <w:szCs w:val="20"/>
      </w:rPr>
      <w:tab/>
    </w:r>
  </w:p>
  <w:p w:rsidR="009E740B" w:rsidRPr="003E16C3" w:rsidRDefault="009E740B" w:rsidP="00486CBA">
    <w:pPr>
      <w:pStyle w:val="Stopka"/>
      <w:spacing w:after="240"/>
      <w:rPr>
        <w:rFonts w:ascii="Times New Roman" w:hAnsi="Times New Roman"/>
        <w:szCs w:val="20"/>
      </w:rPr>
    </w:pPr>
    <w:r>
      <w:rPr>
        <w:rFonts w:ascii="Times New Roman" w:hAnsi="Times New Roman"/>
        <w:szCs w:val="20"/>
      </w:rPr>
      <w:tab/>
    </w:r>
    <w:r w:rsidRPr="003E16C3">
      <w:rPr>
        <w:rFonts w:ascii="Times New Roman" w:hAnsi="Times New Roman"/>
        <w:szCs w:val="20"/>
      </w:rPr>
      <w:t xml:space="preserve">Strona </w:t>
    </w:r>
    <w:r w:rsidRPr="003E16C3">
      <w:rPr>
        <w:rFonts w:ascii="Times New Roman" w:hAnsi="Times New Roman"/>
        <w:szCs w:val="20"/>
      </w:rPr>
      <w:fldChar w:fldCharType="begin"/>
    </w:r>
    <w:r w:rsidRPr="003E16C3">
      <w:rPr>
        <w:rFonts w:ascii="Times New Roman" w:hAnsi="Times New Roman"/>
        <w:szCs w:val="20"/>
      </w:rPr>
      <w:instrText>PAGE</w:instrText>
    </w:r>
    <w:r w:rsidRPr="003E16C3">
      <w:rPr>
        <w:rFonts w:ascii="Times New Roman" w:hAnsi="Times New Roman"/>
        <w:szCs w:val="20"/>
      </w:rPr>
      <w:fldChar w:fldCharType="separate"/>
    </w:r>
    <w:r w:rsidR="00AD7789">
      <w:rPr>
        <w:rFonts w:ascii="Times New Roman" w:hAnsi="Times New Roman"/>
        <w:noProof/>
        <w:szCs w:val="20"/>
      </w:rPr>
      <w:t>1</w:t>
    </w:r>
    <w:r w:rsidRPr="003E16C3">
      <w:rPr>
        <w:rFonts w:ascii="Times New Roman" w:hAnsi="Times New Roman"/>
        <w:szCs w:val="20"/>
      </w:rPr>
      <w:fldChar w:fldCharType="end"/>
    </w:r>
    <w:r w:rsidRPr="003E16C3">
      <w:rPr>
        <w:rFonts w:ascii="Times New Roman" w:hAnsi="Times New Roman"/>
        <w:szCs w:val="20"/>
      </w:rPr>
      <w:t xml:space="preserve"> z </w:t>
    </w:r>
    <w:r w:rsidRPr="003E16C3">
      <w:rPr>
        <w:rFonts w:ascii="Times New Roman" w:hAnsi="Times New Roman"/>
        <w:szCs w:val="20"/>
      </w:rPr>
      <w:fldChar w:fldCharType="begin"/>
    </w:r>
    <w:r w:rsidRPr="003E16C3">
      <w:rPr>
        <w:rFonts w:ascii="Times New Roman" w:hAnsi="Times New Roman"/>
        <w:szCs w:val="20"/>
      </w:rPr>
      <w:instrText>NUMPAGES</w:instrText>
    </w:r>
    <w:r w:rsidRPr="003E16C3">
      <w:rPr>
        <w:rFonts w:ascii="Times New Roman" w:hAnsi="Times New Roman"/>
        <w:szCs w:val="20"/>
      </w:rPr>
      <w:fldChar w:fldCharType="separate"/>
    </w:r>
    <w:r w:rsidR="00AD7789">
      <w:rPr>
        <w:rFonts w:ascii="Times New Roman" w:hAnsi="Times New Roman"/>
        <w:noProof/>
        <w:szCs w:val="20"/>
      </w:rPr>
      <w:t>24</w:t>
    </w:r>
    <w:r w:rsidRPr="003E16C3">
      <w:rPr>
        <w:rFonts w:ascii="Times New Roman" w:hAnsi="Times New Roman"/>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0B" w:rsidRDefault="009E740B" w:rsidP="00787418">
      <w:pPr>
        <w:spacing w:line="240" w:lineRule="auto"/>
      </w:pPr>
      <w:r>
        <w:separator/>
      </w:r>
    </w:p>
  </w:footnote>
  <w:footnote w:type="continuationSeparator" w:id="0">
    <w:p w:rsidR="009E740B" w:rsidRDefault="009E740B" w:rsidP="00787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0B" w:rsidRPr="00BB77A3" w:rsidRDefault="009E740B" w:rsidP="00640E4A">
    <w:pPr>
      <w:pStyle w:val="Stopka"/>
      <w:spacing w:after="120"/>
      <w:jc w:val="right"/>
      <w:rPr>
        <w:rFonts w:ascii="Times New Roman" w:hAnsi="Times New Roman"/>
        <w:b/>
        <w:szCs w:val="20"/>
        <w:shd w:val="clear" w:color="auto" w:fill="B9A829"/>
      </w:rPr>
    </w:pPr>
    <w:r w:rsidRPr="00BB77A3">
      <w:rPr>
        <w:rFonts w:ascii="Times New Roman" w:hAnsi="Times New Roman"/>
        <w:szCs w:val="20"/>
      </w:rPr>
      <w:t>Załącznik nr 1</w:t>
    </w:r>
    <w:r>
      <w:rPr>
        <w:rFonts w:ascii="Times New Roman" w:hAnsi="Times New Roman"/>
        <w:szCs w:val="20"/>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A69C5C38"/>
    <w:name w:val="WW8Num9"/>
    <w:lvl w:ilvl="0">
      <w:start w:val="1"/>
      <w:numFmt w:val="lowerLetter"/>
      <w:lvlText w:val="%1)"/>
      <w:lvlJc w:val="left"/>
      <w:pPr>
        <w:tabs>
          <w:tab w:val="num" w:pos="0"/>
        </w:tabs>
        <w:ind w:left="720" w:hanging="360"/>
      </w:pPr>
      <w:rPr>
        <w:rFonts w:cs="Tahoma"/>
        <w:b w:val="0"/>
        <w:i w:val="0"/>
        <w:color w:val="auto"/>
        <w:sz w:val="18"/>
        <w:szCs w:val="18"/>
      </w:rPr>
    </w:lvl>
  </w:abstractNum>
  <w:abstractNum w:abstractNumId="1">
    <w:nsid w:val="00000011"/>
    <w:multiLevelType w:val="singleLevel"/>
    <w:tmpl w:val="B622A652"/>
    <w:lvl w:ilvl="0">
      <w:start w:val="1"/>
      <w:numFmt w:val="bullet"/>
      <w:lvlText w:val=""/>
      <w:lvlJc w:val="left"/>
      <w:pPr>
        <w:ind w:left="1440" w:hanging="360"/>
      </w:pPr>
      <w:rPr>
        <w:rFonts w:ascii="Symbol" w:hAnsi="Symbol" w:cs="Symbol" w:hint="default"/>
        <w:sz w:val="18"/>
        <w:szCs w:val="18"/>
      </w:rPr>
    </w:lvl>
  </w:abstractNum>
  <w:abstractNum w:abstractNumId="2">
    <w:nsid w:val="00000019"/>
    <w:multiLevelType w:val="singleLevel"/>
    <w:tmpl w:val="0832A088"/>
    <w:name w:val="WW8Num25"/>
    <w:lvl w:ilvl="0">
      <w:start w:val="1"/>
      <w:numFmt w:val="lowerLetter"/>
      <w:lvlText w:val="%1)"/>
      <w:lvlJc w:val="left"/>
      <w:pPr>
        <w:tabs>
          <w:tab w:val="num" w:pos="0"/>
        </w:tabs>
        <w:ind w:left="720" w:hanging="360"/>
      </w:pPr>
      <w:rPr>
        <w:rFonts w:hint="default"/>
        <w:b w:val="0"/>
        <w:sz w:val="18"/>
        <w:szCs w:val="18"/>
      </w:rPr>
    </w:lvl>
  </w:abstractNum>
  <w:abstractNum w:abstractNumId="3">
    <w:nsid w:val="0000003B"/>
    <w:multiLevelType w:val="singleLevel"/>
    <w:tmpl w:val="0000003B"/>
    <w:name w:val="WW8Num60"/>
    <w:lvl w:ilvl="0">
      <w:start w:val="1"/>
      <w:numFmt w:val="lowerLetter"/>
      <w:lvlText w:val="%1)"/>
      <w:lvlJc w:val="left"/>
      <w:pPr>
        <w:tabs>
          <w:tab w:val="num" w:pos="0"/>
        </w:tabs>
        <w:ind w:left="720" w:hanging="360"/>
      </w:pPr>
      <w:rPr>
        <w:rFonts w:ascii="Verdana" w:eastAsia="Calibri" w:hAnsi="Verdana" w:cs="Times New Roman"/>
        <w:b w:val="0"/>
        <w:bCs/>
        <w:color w:val="auto"/>
        <w:sz w:val="18"/>
        <w:szCs w:val="18"/>
      </w:rPr>
    </w:lvl>
  </w:abstractNum>
  <w:abstractNum w:abstractNumId="4">
    <w:nsid w:val="0000003E"/>
    <w:multiLevelType w:val="singleLevel"/>
    <w:tmpl w:val="0000003E"/>
    <w:name w:val="WW8Num63"/>
    <w:lvl w:ilvl="0">
      <w:start w:val="1"/>
      <w:numFmt w:val="bullet"/>
      <w:lvlText w:val=""/>
      <w:lvlJc w:val="left"/>
      <w:pPr>
        <w:tabs>
          <w:tab w:val="num" w:pos="0"/>
        </w:tabs>
        <w:ind w:left="720" w:hanging="360"/>
      </w:pPr>
      <w:rPr>
        <w:rFonts w:ascii="Symbol" w:hAnsi="Symbol" w:cs="Symbol" w:hint="default"/>
      </w:rPr>
    </w:lvl>
  </w:abstractNum>
  <w:abstractNum w:abstractNumId="5">
    <w:nsid w:val="00000042"/>
    <w:multiLevelType w:val="singleLevel"/>
    <w:tmpl w:val="00000042"/>
    <w:name w:val="WW8Num68"/>
    <w:lvl w:ilvl="0">
      <w:start w:val="1"/>
      <w:numFmt w:val="decimal"/>
      <w:lvlText w:val="%1)"/>
      <w:lvlJc w:val="left"/>
      <w:pPr>
        <w:tabs>
          <w:tab w:val="num" w:pos="0"/>
        </w:tabs>
        <w:ind w:left="720" w:hanging="360"/>
      </w:pPr>
    </w:lvl>
  </w:abstractNum>
  <w:abstractNum w:abstractNumId="6">
    <w:nsid w:val="00000058"/>
    <w:multiLevelType w:val="multilevel"/>
    <w:tmpl w:val="F2541408"/>
    <w:lvl w:ilvl="0">
      <w:start w:val="1"/>
      <w:numFmt w:val="bullet"/>
      <w:lvlText w:val=""/>
      <w:lvlJc w:val="left"/>
      <w:pPr>
        <w:tabs>
          <w:tab w:val="num" w:pos="0"/>
        </w:tabs>
        <w:ind w:left="720" w:hanging="360"/>
      </w:pPr>
      <w:rPr>
        <w:rFonts w:ascii="Symbol" w:hAnsi="Symbol"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1AD66FC"/>
    <w:multiLevelType w:val="hybridMultilevel"/>
    <w:tmpl w:val="459C0718"/>
    <w:lvl w:ilvl="0" w:tplc="04150017">
      <w:start w:val="1"/>
      <w:numFmt w:val="lowerLetter"/>
      <w:lvlText w:val="%1)"/>
      <w:lvlJc w:val="left"/>
      <w:pPr>
        <w:ind w:left="3135" w:hanging="360"/>
      </w:pPr>
    </w:lvl>
    <w:lvl w:ilvl="1" w:tplc="04150017">
      <w:start w:val="1"/>
      <w:numFmt w:val="lowerLetter"/>
      <w:lvlText w:val="%2)"/>
      <w:lvlJc w:val="left"/>
      <w:pPr>
        <w:ind w:left="3855" w:hanging="360"/>
      </w:pPr>
    </w:lvl>
    <w:lvl w:ilvl="2" w:tplc="0415001B">
      <w:start w:val="1"/>
      <w:numFmt w:val="lowerRoman"/>
      <w:lvlText w:val="%3."/>
      <w:lvlJc w:val="right"/>
      <w:pPr>
        <w:ind w:left="4575" w:hanging="180"/>
      </w:pPr>
    </w:lvl>
    <w:lvl w:ilvl="3" w:tplc="0415000F">
      <w:start w:val="1"/>
      <w:numFmt w:val="decimal"/>
      <w:lvlText w:val="%4."/>
      <w:lvlJc w:val="left"/>
      <w:pPr>
        <w:ind w:left="5295" w:hanging="360"/>
      </w:pPr>
    </w:lvl>
    <w:lvl w:ilvl="4" w:tplc="04150019">
      <w:start w:val="1"/>
      <w:numFmt w:val="lowerLetter"/>
      <w:lvlText w:val="%5."/>
      <w:lvlJc w:val="left"/>
      <w:pPr>
        <w:ind w:left="6015" w:hanging="360"/>
      </w:pPr>
    </w:lvl>
    <w:lvl w:ilvl="5" w:tplc="0415001B">
      <w:start w:val="1"/>
      <w:numFmt w:val="lowerRoman"/>
      <w:lvlText w:val="%6."/>
      <w:lvlJc w:val="right"/>
      <w:pPr>
        <w:ind w:left="6735" w:hanging="180"/>
      </w:pPr>
    </w:lvl>
    <w:lvl w:ilvl="6" w:tplc="0415000F">
      <w:start w:val="1"/>
      <w:numFmt w:val="decimal"/>
      <w:lvlText w:val="%7."/>
      <w:lvlJc w:val="left"/>
      <w:pPr>
        <w:ind w:left="7455" w:hanging="360"/>
      </w:pPr>
    </w:lvl>
    <w:lvl w:ilvl="7" w:tplc="04150019">
      <w:start w:val="1"/>
      <w:numFmt w:val="lowerLetter"/>
      <w:lvlText w:val="%8."/>
      <w:lvlJc w:val="left"/>
      <w:pPr>
        <w:ind w:left="8175" w:hanging="360"/>
      </w:pPr>
    </w:lvl>
    <w:lvl w:ilvl="8" w:tplc="0415001B">
      <w:start w:val="1"/>
      <w:numFmt w:val="lowerRoman"/>
      <w:lvlText w:val="%9."/>
      <w:lvlJc w:val="right"/>
      <w:pPr>
        <w:ind w:left="8895" w:hanging="180"/>
      </w:pPr>
    </w:lvl>
  </w:abstractNum>
  <w:abstractNum w:abstractNumId="8">
    <w:nsid w:val="054C5B47"/>
    <w:multiLevelType w:val="singleLevel"/>
    <w:tmpl w:val="BD8C4F06"/>
    <w:lvl w:ilvl="0">
      <w:numFmt w:val="bullet"/>
      <w:lvlText w:val="-"/>
      <w:lvlJc w:val="left"/>
      <w:pPr>
        <w:tabs>
          <w:tab w:val="num" w:pos="360"/>
        </w:tabs>
        <w:ind w:left="340" w:hanging="340"/>
      </w:pPr>
    </w:lvl>
  </w:abstractNum>
  <w:abstractNum w:abstractNumId="9">
    <w:nsid w:val="05C33451"/>
    <w:multiLevelType w:val="hybridMultilevel"/>
    <w:tmpl w:val="F1B8DCC6"/>
    <w:lvl w:ilvl="0" w:tplc="1F06A74A">
      <w:start w:val="1"/>
      <w:numFmt w:val="lowerLetter"/>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EA0B8C"/>
    <w:multiLevelType w:val="hybridMultilevel"/>
    <w:tmpl w:val="47D887CA"/>
    <w:lvl w:ilvl="0" w:tplc="13224AD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D662E7"/>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091EB3"/>
    <w:multiLevelType w:val="hybridMultilevel"/>
    <w:tmpl w:val="FDF2D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B82813"/>
    <w:multiLevelType w:val="hybridMultilevel"/>
    <w:tmpl w:val="4FA27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EE4754"/>
    <w:multiLevelType w:val="hybridMultilevel"/>
    <w:tmpl w:val="68B6A418"/>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A41173C"/>
    <w:multiLevelType w:val="hybridMultilevel"/>
    <w:tmpl w:val="197AA29C"/>
    <w:lvl w:ilvl="0" w:tplc="6206037E">
      <w:start w:val="1"/>
      <w:numFmt w:val="lowerLetter"/>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17">
    <w:nsid w:val="0CA718BE"/>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0DED6F1C"/>
    <w:multiLevelType w:val="hybridMultilevel"/>
    <w:tmpl w:val="E52A414E"/>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116E6063"/>
    <w:multiLevelType w:val="hybridMultilevel"/>
    <w:tmpl w:val="B36267A0"/>
    <w:lvl w:ilvl="0" w:tplc="380C8E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6B97B9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18BB64DB"/>
    <w:multiLevelType w:val="hybridMultilevel"/>
    <w:tmpl w:val="D9CACA48"/>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0F7D77"/>
    <w:multiLevelType w:val="hybridMultilevel"/>
    <w:tmpl w:val="45DC8B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9592D3F"/>
    <w:multiLevelType w:val="hybridMultilevel"/>
    <w:tmpl w:val="6B24DFDE"/>
    <w:lvl w:ilvl="0" w:tplc="AF0C0F9C">
      <w:start w:val="15"/>
      <w:numFmt w:val="lowerLetter"/>
      <w:lvlText w:val="%1)"/>
      <w:lvlJc w:val="left"/>
      <w:pPr>
        <w:ind w:left="1212"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9C56114"/>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B831B51"/>
    <w:multiLevelType w:val="hybridMultilevel"/>
    <w:tmpl w:val="EFECE9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7A54C7"/>
    <w:multiLevelType w:val="hybridMultilevel"/>
    <w:tmpl w:val="5CA0F9D4"/>
    <w:lvl w:ilvl="0" w:tplc="B622A652">
      <w:start w:val="1"/>
      <w:numFmt w:val="bullet"/>
      <w:lvlText w:val=""/>
      <w:lvlJc w:val="left"/>
      <w:pPr>
        <w:ind w:left="720" w:hanging="360"/>
      </w:pPr>
      <w:rPr>
        <w:rFonts w:ascii="Symbol" w:hAnsi="Symbol"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nsid w:val="231178E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25AD19AF"/>
    <w:multiLevelType w:val="hybridMultilevel"/>
    <w:tmpl w:val="D9C87E7C"/>
    <w:lvl w:ilvl="0" w:tplc="380C8E5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nsid w:val="26BC2912"/>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B75100"/>
    <w:multiLevelType w:val="hybridMultilevel"/>
    <w:tmpl w:val="97C4D65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C612E3"/>
    <w:multiLevelType w:val="hybridMultilevel"/>
    <w:tmpl w:val="E72E7A8C"/>
    <w:lvl w:ilvl="0" w:tplc="DD4896AE">
      <w:start w:val="1"/>
      <w:numFmt w:val="lowerLetter"/>
      <w:lvlText w:val="%1)"/>
      <w:lvlJc w:val="left"/>
      <w:pPr>
        <w:ind w:left="720" w:hanging="360"/>
      </w:pPr>
      <w:rPr>
        <w:rFonts w:hint="default"/>
        <w:b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DC2357"/>
    <w:multiLevelType w:val="hybridMultilevel"/>
    <w:tmpl w:val="31E478DA"/>
    <w:lvl w:ilvl="0" w:tplc="E4A4EC88">
      <w:start w:val="1"/>
      <w:numFmt w:val="lowerLetter"/>
      <w:lvlText w:val="%1)"/>
      <w:lvlJc w:val="left"/>
      <w:pPr>
        <w:ind w:left="720" w:hanging="360"/>
      </w:pPr>
      <w:rPr>
        <w:rFonts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2B9646C1"/>
    <w:multiLevelType w:val="hybridMultilevel"/>
    <w:tmpl w:val="2350FCDE"/>
    <w:lvl w:ilvl="0" w:tplc="B622A6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2C4B6E5C"/>
    <w:multiLevelType w:val="hybridMultilevel"/>
    <w:tmpl w:val="ABBCEA74"/>
    <w:lvl w:ilvl="0" w:tplc="601A5942">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242B08"/>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AC0AA3"/>
    <w:multiLevelType w:val="hybridMultilevel"/>
    <w:tmpl w:val="C1C071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0724FBB"/>
    <w:multiLevelType w:val="hybridMultilevel"/>
    <w:tmpl w:val="A91068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375AB8"/>
    <w:multiLevelType w:val="hybridMultilevel"/>
    <w:tmpl w:val="FABCBA94"/>
    <w:lvl w:ilvl="0" w:tplc="39CA75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33D11466"/>
    <w:multiLevelType w:val="hybridMultilevel"/>
    <w:tmpl w:val="C128916A"/>
    <w:lvl w:ilvl="0" w:tplc="5588BD1E">
      <w:start w:val="1"/>
      <w:numFmt w:val="decimal"/>
      <w:pStyle w:val="Nagwek2"/>
      <w:lvlText w:val="%1."/>
      <w:lvlJc w:val="left"/>
      <w:pPr>
        <w:ind w:left="720" w:hanging="360"/>
      </w:pPr>
      <w:rPr>
        <w:b/>
        <w:color w:val="C2B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45A1A68"/>
    <w:multiLevelType w:val="hybridMultilevel"/>
    <w:tmpl w:val="7CAA151A"/>
    <w:lvl w:ilvl="0" w:tplc="58E4BE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0427BD"/>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D202DE"/>
    <w:multiLevelType w:val="hybridMultilevel"/>
    <w:tmpl w:val="F140C2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62D16C4"/>
    <w:multiLevelType w:val="hybridMultilevel"/>
    <w:tmpl w:val="750239A2"/>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4B32AA"/>
    <w:multiLevelType w:val="hybridMultilevel"/>
    <w:tmpl w:val="D18692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AB756B"/>
    <w:multiLevelType w:val="hybridMultilevel"/>
    <w:tmpl w:val="9F5629D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nsid w:val="40500113"/>
    <w:multiLevelType w:val="hybridMultilevel"/>
    <w:tmpl w:val="97C4D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6D027B"/>
    <w:multiLevelType w:val="hybridMultilevel"/>
    <w:tmpl w:val="F64A384C"/>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CF32F1"/>
    <w:multiLevelType w:val="hybridMultilevel"/>
    <w:tmpl w:val="23D4E92E"/>
    <w:lvl w:ilvl="0" w:tplc="380C8E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0">
    <w:nsid w:val="474614AD"/>
    <w:multiLevelType w:val="hybridMultilevel"/>
    <w:tmpl w:val="A9AE2CEE"/>
    <w:lvl w:ilvl="0" w:tplc="294A7F6A">
      <w:start w:val="1"/>
      <w:numFmt w:val="low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9C17B6"/>
    <w:multiLevelType w:val="hybridMultilevel"/>
    <w:tmpl w:val="B7ACC5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4AAA31D2"/>
    <w:multiLevelType w:val="hybridMultilevel"/>
    <w:tmpl w:val="2452AC00"/>
    <w:lvl w:ilvl="0" w:tplc="0FC667D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E083BF7"/>
    <w:multiLevelType w:val="hybridMultilevel"/>
    <w:tmpl w:val="5AE8E3AA"/>
    <w:lvl w:ilvl="0" w:tplc="04150017">
      <w:start w:val="1"/>
      <w:numFmt w:val="lowerLetter"/>
      <w:lvlText w:val="%1)"/>
      <w:lvlJc w:val="left"/>
      <w:pPr>
        <w:ind w:left="1995" w:hanging="360"/>
      </w:pPr>
    </w:lvl>
    <w:lvl w:ilvl="1" w:tplc="04150019">
      <w:start w:val="1"/>
      <w:numFmt w:val="lowerLetter"/>
      <w:lvlText w:val="%2."/>
      <w:lvlJc w:val="left"/>
      <w:pPr>
        <w:ind w:left="2715" w:hanging="360"/>
      </w:pPr>
    </w:lvl>
    <w:lvl w:ilvl="2" w:tplc="0415001B">
      <w:start w:val="1"/>
      <w:numFmt w:val="lowerRoman"/>
      <w:lvlText w:val="%3."/>
      <w:lvlJc w:val="right"/>
      <w:pPr>
        <w:ind w:left="3435" w:hanging="180"/>
      </w:pPr>
    </w:lvl>
    <w:lvl w:ilvl="3" w:tplc="0415000F">
      <w:start w:val="1"/>
      <w:numFmt w:val="decimal"/>
      <w:lvlText w:val="%4."/>
      <w:lvlJc w:val="left"/>
      <w:pPr>
        <w:ind w:left="4155" w:hanging="360"/>
      </w:pPr>
    </w:lvl>
    <w:lvl w:ilvl="4" w:tplc="04150019">
      <w:start w:val="1"/>
      <w:numFmt w:val="lowerLetter"/>
      <w:lvlText w:val="%5."/>
      <w:lvlJc w:val="left"/>
      <w:pPr>
        <w:ind w:left="4875" w:hanging="360"/>
      </w:pPr>
    </w:lvl>
    <w:lvl w:ilvl="5" w:tplc="0415001B">
      <w:start w:val="1"/>
      <w:numFmt w:val="lowerRoman"/>
      <w:lvlText w:val="%6."/>
      <w:lvlJc w:val="right"/>
      <w:pPr>
        <w:ind w:left="5595" w:hanging="180"/>
      </w:pPr>
    </w:lvl>
    <w:lvl w:ilvl="6" w:tplc="0415000F">
      <w:start w:val="1"/>
      <w:numFmt w:val="decimal"/>
      <w:lvlText w:val="%7."/>
      <w:lvlJc w:val="left"/>
      <w:pPr>
        <w:ind w:left="6315" w:hanging="360"/>
      </w:pPr>
    </w:lvl>
    <w:lvl w:ilvl="7" w:tplc="04150019">
      <w:start w:val="1"/>
      <w:numFmt w:val="lowerLetter"/>
      <w:lvlText w:val="%8."/>
      <w:lvlJc w:val="left"/>
      <w:pPr>
        <w:ind w:left="7035" w:hanging="360"/>
      </w:pPr>
    </w:lvl>
    <w:lvl w:ilvl="8" w:tplc="0415001B">
      <w:start w:val="1"/>
      <w:numFmt w:val="lowerRoman"/>
      <w:lvlText w:val="%9."/>
      <w:lvlJc w:val="right"/>
      <w:pPr>
        <w:ind w:left="7755" w:hanging="180"/>
      </w:pPr>
    </w:lvl>
  </w:abstractNum>
  <w:abstractNum w:abstractNumId="54">
    <w:nsid w:val="4F1E6FB5"/>
    <w:multiLevelType w:val="hybridMultilevel"/>
    <w:tmpl w:val="7122BDD8"/>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5">
    <w:nsid w:val="505D5900"/>
    <w:multiLevelType w:val="hybridMultilevel"/>
    <w:tmpl w:val="D4323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C94789"/>
    <w:multiLevelType w:val="hybridMultilevel"/>
    <w:tmpl w:val="505C5F74"/>
    <w:lvl w:ilvl="0" w:tplc="0FC667DC">
      <w:start w:val="1"/>
      <w:numFmt w:val="bullet"/>
      <w:lvlText w:val=""/>
      <w:lvlJc w:val="left"/>
      <w:pPr>
        <w:ind w:left="1854" w:hanging="360"/>
      </w:pPr>
      <w:rPr>
        <w:rFonts w:ascii="Symbol" w:hAnsi="Symbo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7">
    <w:nsid w:val="52251E73"/>
    <w:multiLevelType w:val="hybridMultilevel"/>
    <w:tmpl w:val="81FE949A"/>
    <w:lvl w:ilvl="0" w:tplc="D312DB30">
      <w:start w:val="1"/>
      <w:numFmt w:val="decimal"/>
      <w:suff w:val="nothing"/>
      <w:lvlText w:val="%1."/>
      <w:lvlJc w:val="left"/>
      <w:pPr>
        <w:ind w:left="0" w:firstLine="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B6B581B"/>
    <w:multiLevelType w:val="hybridMultilevel"/>
    <w:tmpl w:val="A6DA8F10"/>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C240C88"/>
    <w:multiLevelType w:val="hybridMultilevel"/>
    <w:tmpl w:val="CE9CD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C614396"/>
    <w:multiLevelType w:val="hybridMultilevel"/>
    <w:tmpl w:val="06F2E2B6"/>
    <w:lvl w:ilvl="0" w:tplc="1508555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874D26"/>
    <w:multiLevelType w:val="hybridMultilevel"/>
    <w:tmpl w:val="D3865914"/>
    <w:name w:val="WW8Num51222222222222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62">
    <w:nsid w:val="651F1B1F"/>
    <w:multiLevelType w:val="hybridMultilevel"/>
    <w:tmpl w:val="333ABDC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5B362C5"/>
    <w:multiLevelType w:val="hybridMultilevel"/>
    <w:tmpl w:val="D8CEE6AA"/>
    <w:lvl w:ilvl="0" w:tplc="B622A65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AF0181"/>
    <w:multiLevelType w:val="hybridMultilevel"/>
    <w:tmpl w:val="CBF4EC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982A93"/>
    <w:multiLevelType w:val="hybridMultilevel"/>
    <w:tmpl w:val="EE141664"/>
    <w:lvl w:ilvl="0" w:tplc="0FC667DC">
      <w:start w:val="1"/>
      <w:numFmt w:val="bullet"/>
      <w:lvlText w:val=""/>
      <w:lvlJc w:val="left"/>
      <w:pPr>
        <w:ind w:left="1074" w:hanging="360"/>
      </w:pPr>
      <w:rPr>
        <w:rFonts w:ascii="Symbol" w:hAnsi="Symbol" w:hint="default"/>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6">
    <w:nsid w:val="6C3A46CC"/>
    <w:multiLevelType w:val="hybridMultilevel"/>
    <w:tmpl w:val="7E308744"/>
    <w:lvl w:ilvl="0" w:tplc="D4265308">
      <w:start w:val="1"/>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2A1D6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8">
    <w:nsid w:val="6F363B6C"/>
    <w:multiLevelType w:val="hybridMultilevel"/>
    <w:tmpl w:val="6890DC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0F40EFF"/>
    <w:multiLevelType w:val="hybridMultilevel"/>
    <w:tmpl w:val="CBE47C56"/>
    <w:lvl w:ilvl="0" w:tplc="B622A6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8F50FEA"/>
    <w:multiLevelType w:val="hybridMultilevel"/>
    <w:tmpl w:val="777A0974"/>
    <w:lvl w:ilvl="0" w:tplc="2C924B50">
      <w:start w:val="1"/>
      <w:numFmt w:val="decimal"/>
      <w:lvlText w:val="%1."/>
      <w:lvlJc w:val="left"/>
      <w:pPr>
        <w:ind w:left="720" w:hanging="360"/>
      </w:pPr>
      <w:rPr>
        <w:rFonts w:hint="default"/>
        <w:b/>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9712AAD"/>
    <w:multiLevelType w:val="hybridMultilevel"/>
    <w:tmpl w:val="EB2A3080"/>
    <w:lvl w:ilvl="0" w:tplc="7EFC0A8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nsid w:val="7CD82B75"/>
    <w:multiLevelType w:val="hybridMultilevel"/>
    <w:tmpl w:val="D112553A"/>
    <w:lvl w:ilvl="0" w:tplc="7EFC0A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nsid w:val="7DFA3C13"/>
    <w:multiLevelType w:val="hybridMultilevel"/>
    <w:tmpl w:val="BE3A6B8C"/>
    <w:lvl w:ilvl="0" w:tplc="380C8E5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4">
    <w:nsid w:val="7F105E79"/>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27"/>
  </w:num>
  <w:num w:numId="3">
    <w:abstractNumId w:val="65"/>
  </w:num>
  <w:num w:numId="4">
    <w:abstractNumId w:val="47"/>
  </w:num>
  <w:num w:numId="5">
    <w:abstractNumId w:val="63"/>
  </w:num>
  <w:num w:numId="6">
    <w:abstractNumId w:val="48"/>
  </w:num>
  <w:num w:numId="7">
    <w:abstractNumId w:val="15"/>
  </w:num>
  <w:num w:numId="8">
    <w:abstractNumId w:val="30"/>
  </w:num>
  <w:num w:numId="9">
    <w:abstractNumId w:val="66"/>
  </w:num>
  <w:num w:numId="10">
    <w:abstractNumId w:val="12"/>
  </w:num>
  <w:num w:numId="11">
    <w:abstractNumId w:val="9"/>
  </w:num>
  <w:num w:numId="12">
    <w:abstractNumId w:val="11"/>
  </w:num>
  <w:num w:numId="13">
    <w:abstractNumId w:val="21"/>
  </w:num>
  <w:num w:numId="14">
    <w:abstractNumId w:val="40"/>
  </w:num>
  <w:num w:numId="15">
    <w:abstractNumId w:val="50"/>
  </w:num>
  <w:num w:numId="16">
    <w:abstractNumId w:val="62"/>
  </w:num>
  <w:num w:numId="17">
    <w:abstractNumId w:val="43"/>
  </w:num>
  <w:num w:numId="18">
    <w:abstractNumId w:val="16"/>
  </w:num>
  <w:num w:numId="19">
    <w:abstractNumId w:val="17"/>
  </w:num>
  <w:num w:numId="20">
    <w:abstractNumId w:val="34"/>
  </w:num>
  <w:num w:numId="21">
    <w:abstractNumId w:val="18"/>
  </w:num>
  <w:num w:numId="22">
    <w:abstractNumId w:val="19"/>
  </w:num>
  <w:num w:numId="23">
    <w:abstractNumId w:val="69"/>
  </w:num>
  <w:num w:numId="24">
    <w:abstractNumId w:val="39"/>
  </w:num>
  <w:num w:numId="25">
    <w:abstractNumId w:val="68"/>
  </w:num>
  <w:num w:numId="26">
    <w:abstractNumId w:val="37"/>
  </w:num>
  <w:num w:numId="27">
    <w:abstractNumId w:val="25"/>
  </w:num>
  <w:num w:numId="28">
    <w:abstractNumId w:val="33"/>
  </w:num>
  <w:num w:numId="29">
    <w:abstractNumId w:val="73"/>
  </w:num>
  <w:num w:numId="30">
    <w:abstractNumId w:val="10"/>
  </w:num>
  <w:num w:numId="31">
    <w:abstractNumId w:val="1"/>
  </w:num>
  <w:num w:numId="32">
    <w:abstractNumId w:val="6"/>
  </w:num>
  <w:num w:numId="33">
    <w:abstractNumId w:val="38"/>
  </w:num>
  <w:num w:numId="34">
    <w:abstractNumId w:val="45"/>
  </w:num>
  <w:num w:numId="35">
    <w:abstractNumId w:val="26"/>
  </w:num>
  <w:num w:numId="36">
    <w:abstractNumId w:val="58"/>
  </w:num>
  <w:num w:numId="37">
    <w:abstractNumId w:val="59"/>
  </w:num>
  <w:num w:numId="38">
    <w:abstractNumId w:val="70"/>
  </w:num>
  <w:num w:numId="39">
    <w:abstractNumId w:val="55"/>
  </w:num>
  <w:num w:numId="40">
    <w:abstractNumId w:val="44"/>
  </w:num>
  <w:num w:numId="41">
    <w:abstractNumId w:val="41"/>
  </w:num>
  <w:num w:numId="42">
    <w:abstractNumId w:val="52"/>
  </w:num>
  <w:num w:numId="43">
    <w:abstractNumId w:val="56"/>
  </w:num>
  <w:num w:numId="44">
    <w:abstractNumId w:val="13"/>
  </w:num>
  <w:num w:numId="45">
    <w:abstractNumId w:val="32"/>
  </w:num>
  <w:num w:numId="46">
    <w:abstractNumId w:val="71"/>
  </w:num>
  <w:num w:numId="47">
    <w:abstractNumId w:val="35"/>
  </w:num>
  <w:num w:numId="48">
    <w:abstractNumId w:val="51"/>
  </w:num>
  <w:num w:numId="49">
    <w:abstractNumId w:val="22"/>
  </w:num>
  <w:num w:numId="50">
    <w:abstractNumId w:val="31"/>
  </w:num>
  <w:num w:numId="51">
    <w:abstractNumId w:val="42"/>
  </w:num>
  <w:num w:numId="52">
    <w:abstractNumId w:val="36"/>
  </w:num>
  <w:num w:numId="53">
    <w:abstractNumId w:val="57"/>
  </w:num>
  <w:num w:numId="54">
    <w:abstractNumId w:val="24"/>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8"/>
  </w:num>
  <w:num w:numId="58">
    <w:abstractNumId w:val="74"/>
  </w:num>
  <w:num w:numId="59">
    <w:abstractNumId w:val="20"/>
  </w:num>
  <w:num w:numId="60">
    <w:abstractNumId w:val="28"/>
  </w:num>
  <w:num w:numId="61">
    <w:abstractNumId w:val="67"/>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49"/>
  </w:num>
  <w:num w:numId="67">
    <w:abstractNumId w:val="14"/>
  </w:num>
  <w:num w:numId="68">
    <w:abstractNumId w:val="64"/>
  </w:num>
  <w:num w:numId="69">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61"/>
    <w:rsid w:val="0000101A"/>
    <w:rsid w:val="00001C70"/>
    <w:rsid w:val="000052FE"/>
    <w:rsid w:val="000069D2"/>
    <w:rsid w:val="00007657"/>
    <w:rsid w:val="00010E11"/>
    <w:rsid w:val="00013F51"/>
    <w:rsid w:val="00015743"/>
    <w:rsid w:val="000176E3"/>
    <w:rsid w:val="00020E4B"/>
    <w:rsid w:val="000224B0"/>
    <w:rsid w:val="000225AA"/>
    <w:rsid w:val="00023459"/>
    <w:rsid w:val="00023A2E"/>
    <w:rsid w:val="00024B01"/>
    <w:rsid w:val="00025815"/>
    <w:rsid w:val="00026A4A"/>
    <w:rsid w:val="0003087A"/>
    <w:rsid w:val="00030ABE"/>
    <w:rsid w:val="00030AD8"/>
    <w:rsid w:val="00030D6E"/>
    <w:rsid w:val="00030ECB"/>
    <w:rsid w:val="00033CA5"/>
    <w:rsid w:val="00034C19"/>
    <w:rsid w:val="00034FC8"/>
    <w:rsid w:val="0003588B"/>
    <w:rsid w:val="00036A6A"/>
    <w:rsid w:val="00036D7A"/>
    <w:rsid w:val="00036EBA"/>
    <w:rsid w:val="00037615"/>
    <w:rsid w:val="00040D83"/>
    <w:rsid w:val="00044EF5"/>
    <w:rsid w:val="00045D5B"/>
    <w:rsid w:val="000475AB"/>
    <w:rsid w:val="0004761C"/>
    <w:rsid w:val="000517C8"/>
    <w:rsid w:val="00051D48"/>
    <w:rsid w:val="00055294"/>
    <w:rsid w:val="0006040C"/>
    <w:rsid w:val="00061DB7"/>
    <w:rsid w:val="000622FD"/>
    <w:rsid w:val="00062609"/>
    <w:rsid w:val="00062DCE"/>
    <w:rsid w:val="00063231"/>
    <w:rsid w:val="00064A78"/>
    <w:rsid w:val="0006569A"/>
    <w:rsid w:val="00072F20"/>
    <w:rsid w:val="000750A2"/>
    <w:rsid w:val="00076B5A"/>
    <w:rsid w:val="00077697"/>
    <w:rsid w:val="0008464C"/>
    <w:rsid w:val="0008686B"/>
    <w:rsid w:val="00087417"/>
    <w:rsid w:val="00087C38"/>
    <w:rsid w:val="00090FB5"/>
    <w:rsid w:val="00092900"/>
    <w:rsid w:val="00093603"/>
    <w:rsid w:val="00094F46"/>
    <w:rsid w:val="00095521"/>
    <w:rsid w:val="00095C47"/>
    <w:rsid w:val="00096536"/>
    <w:rsid w:val="0009798B"/>
    <w:rsid w:val="000A000A"/>
    <w:rsid w:val="000A3585"/>
    <w:rsid w:val="000A3721"/>
    <w:rsid w:val="000A5AB0"/>
    <w:rsid w:val="000A66B3"/>
    <w:rsid w:val="000A7CC6"/>
    <w:rsid w:val="000B0F53"/>
    <w:rsid w:val="000B1DC1"/>
    <w:rsid w:val="000B27F8"/>
    <w:rsid w:val="000B298D"/>
    <w:rsid w:val="000B2A0E"/>
    <w:rsid w:val="000B6BE8"/>
    <w:rsid w:val="000B7CC2"/>
    <w:rsid w:val="000C1E17"/>
    <w:rsid w:val="000C1FF6"/>
    <w:rsid w:val="000C43B5"/>
    <w:rsid w:val="000C59FF"/>
    <w:rsid w:val="000C795F"/>
    <w:rsid w:val="000D12BA"/>
    <w:rsid w:val="000D340B"/>
    <w:rsid w:val="000D48BD"/>
    <w:rsid w:val="000D52E6"/>
    <w:rsid w:val="000D5DC9"/>
    <w:rsid w:val="000D7B4D"/>
    <w:rsid w:val="000D7C50"/>
    <w:rsid w:val="000D7CFB"/>
    <w:rsid w:val="000E05D0"/>
    <w:rsid w:val="000E08ED"/>
    <w:rsid w:val="000E4723"/>
    <w:rsid w:val="000E60EC"/>
    <w:rsid w:val="000E6E30"/>
    <w:rsid w:val="000E74EC"/>
    <w:rsid w:val="000E7A67"/>
    <w:rsid w:val="000E7FFB"/>
    <w:rsid w:val="000F02B3"/>
    <w:rsid w:val="000F3F23"/>
    <w:rsid w:val="000F5779"/>
    <w:rsid w:val="000F5ABE"/>
    <w:rsid w:val="00102798"/>
    <w:rsid w:val="001069AC"/>
    <w:rsid w:val="00106A58"/>
    <w:rsid w:val="00106B0D"/>
    <w:rsid w:val="0010716F"/>
    <w:rsid w:val="001076B9"/>
    <w:rsid w:val="00107C22"/>
    <w:rsid w:val="00107CD2"/>
    <w:rsid w:val="00110EAC"/>
    <w:rsid w:val="001125BA"/>
    <w:rsid w:val="00112D8C"/>
    <w:rsid w:val="00112FF1"/>
    <w:rsid w:val="00113601"/>
    <w:rsid w:val="0012003F"/>
    <w:rsid w:val="0012315A"/>
    <w:rsid w:val="0012555C"/>
    <w:rsid w:val="0012559D"/>
    <w:rsid w:val="0012774E"/>
    <w:rsid w:val="00127B65"/>
    <w:rsid w:val="00130F6B"/>
    <w:rsid w:val="00131123"/>
    <w:rsid w:val="00131D30"/>
    <w:rsid w:val="00132CF3"/>
    <w:rsid w:val="00135D0A"/>
    <w:rsid w:val="00136E68"/>
    <w:rsid w:val="0014111E"/>
    <w:rsid w:val="00145781"/>
    <w:rsid w:val="001459B4"/>
    <w:rsid w:val="00154BFA"/>
    <w:rsid w:val="00155BCD"/>
    <w:rsid w:val="00155F3B"/>
    <w:rsid w:val="00157559"/>
    <w:rsid w:val="001610CE"/>
    <w:rsid w:val="001627C8"/>
    <w:rsid w:val="00162D1C"/>
    <w:rsid w:val="00162E9B"/>
    <w:rsid w:val="001661DC"/>
    <w:rsid w:val="0016663C"/>
    <w:rsid w:val="00166CB6"/>
    <w:rsid w:val="00167A71"/>
    <w:rsid w:val="00167CBB"/>
    <w:rsid w:val="00167DAD"/>
    <w:rsid w:val="00171DA6"/>
    <w:rsid w:val="00172013"/>
    <w:rsid w:val="00172DDE"/>
    <w:rsid w:val="001739B5"/>
    <w:rsid w:val="0017614B"/>
    <w:rsid w:val="00176A32"/>
    <w:rsid w:val="0018055D"/>
    <w:rsid w:val="00183A2E"/>
    <w:rsid w:val="00184235"/>
    <w:rsid w:val="00184D4C"/>
    <w:rsid w:val="00186052"/>
    <w:rsid w:val="00187C59"/>
    <w:rsid w:val="00191D35"/>
    <w:rsid w:val="0019341D"/>
    <w:rsid w:val="00195792"/>
    <w:rsid w:val="001A1390"/>
    <w:rsid w:val="001A145A"/>
    <w:rsid w:val="001A17F5"/>
    <w:rsid w:val="001A3383"/>
    <w:rsid w:val="001A43F0"/>
    <w:rsid w:val="001A4E0E"/>
    <w:rsid w:val="001A521D"/>
    <w:rsid w:val="001B1020"/>
    <w:rsid w:val="001B1A45"/>
    <w:rsid w:val="001B6D3A"/>
    <w:rsid w:val="001C2159"/>
    <w:rsid w:val="001C247F"/>
    <w:rsid w:val="001C25FA"/>
    <w:rsid w:val="001C2BF7"/>
    <w:rsid w:val="001D0033"/>
    <w:rsid w:val="001D06EE"/>
    <w:rsid w:val="001D20C8"/>
    <w:rsid w:val="001D3107"/>
    <w:rsid w:val="001D37C7"/>
    <w:rsid w:val="001D780F"/>
    <w:rsid w:val="001E0983"/>
    <w:rsid w:val="001E4A9B"/>
    <w:rsid w:val="001E5B31"/>
    <w:rsid w:val="001E71A7"/>
    <w:rsid w:val="001E79B4"/>
    <w:rsid w:val="001E7A54"/>
    <w:rsid w:val="001F0A1F"/>
    <w:rsid w:val="001F110A"/>
    <w:rsid w:val="001F1571"/>
    <w:rsid w:val="001F3D1D"/>
    <w:rsid w:val="001F5000"/>
    <w:rsid w:val="001F58C0"/>
    <w:rsid w:val="001F6495"/>
    <w:rsid w:val="001F6F2D"/>
    <w:rsid w:val="002009C9"/>
    <w:rsid w:val="00201E0A"/>
    <w:rsid w:val="00204436"/>
    <w:rsid w:val="002108F2"/>
    <w:rsid w:val="002108F6"/>
    <w:rsid w:val="00210AA6"/>
    <w:rsid w:val="0021160B"/>
    <w:rsid w:val="00211A37"/>
    <w:rsid w:val="0021407A"/>
    <w:rsid w:val="00214367"/>
    <w:rsid w:val="00215F23"/>
    <w:rsid w:val="00216F71"/>
    <w:rsid w:val="00217A16"/>
    <w:rsid w:val="00217C38"/>
    <w:rsid w:val="00220183"/>
    <w:rsid w:val="002205F7"/>
    <w:rsid w:val="00220EA5"/>
    <w:rsid w:val="00222974"/>
    <w:rsid w:val="0022399D"/>
    <w:rsid w:val="00223A54"/>
    <w:rsid w:val="00224116"/>
    <w:rsid w:val="00230F92"/>
    <w:rsid w:val="002321E5"/>
    <w:rsid w:val="00233DA9"/>
    <w:rsid w:val="00245E0B"/>
    <w:rsid w:val="00246B14"/>
    <w:rsid w:val="00246DE3"/>
    <w:rsid w:val="00250DFE"/>
    <w:rsid w:val="00251C59"/>
    <w:rsid w:val="0025384A"/>
    <w:rsid w:val="00256393"/>
    <w:rsid w:val="002577DD"/>
    <w:rsid w:val="00260294"/>
    <w:rsid w:val="00261A9C"/>
    <w:rsid w:val="00261CA9"/>
    <w:rsid w:val="0026344A"/>
    <w:rsid w:val="00266EF7"/>
    <w:rsid w:val="00271149"/>
    <w:rsid w:val="00272486"/>
    <w:rsid w:val="00272D81"/>
    <w:rsid w:val="00273645"/>
    <w:rsid w:val="00274271"/>
    <w:rsid w:val="00274E2D"/>
    <w:rsid w:val="00275629"/>
    <w:rsid w:val="00276AF1"/>
    <w:rsid w:val="00276EBC"/>
    <w:rsid w:val="00276F8E"/>
    <w:rsid w:val="002774B5"/>
    <w:rsid w:val="00281D4C"/>
    <w:rsid w:val="00281DBB"/>
    <w:rsid w:val="00284EB2"/>
    <w:rsid w:val="00284F3E"/>
    <w:rsid w:val="0028697A"/>
    <w:rsid w:val="0029085E"/>
    <w:rsid w:val="00290EF9"/>
    <w:rsid w:val="002911A0"/>
    <w:rsid w:val="0029271D"/>
    <w:rsid w:val="00295757"/>
    <w:rsid w:val="002961BD"/>
    <w:rsid w:val="002A13A6"/>
    <w:rsid w:val="002A2009"/>
    <w:rsid w:val="002A2367"/>
    <w:rsid w:val="002A6295"/>
    <w:rsid w:val="002A63B6"/>
    <w:rsid w:val="002A64E9"/>
    <w:rsid w:val="002A7EC6"/>
    <w:rsid w:val="002B2549"/>
    <w:rsid w:val="002B396C"/>
    <w:rsid w:val="002B7C6F"/>
    <w:rsid w:val="002C1167"/>
    <w:rsid w:val="002C21C0"/>
    <w:rsid w:val="002C389F"/>
    <w:rsid w:val="002C5A0A"/>
    <w:rsid w:val="002C6308"/>
    <w:rsid w:val="002C7706"/>
    <w:rsid w:val="002D0B8E"/>
    <w:rsid w:val="002D1AE9"/>
    <w:rsid w:val="002D2492"/>
    <w:rsid w:val="002D274C"/>
    <w:rsid w:val="002D375E"/>
    <w:rsid w:val="002D37C0"/>
    <w:rsid w:val="002D5086"/>
    <w:rsid w:val="002D51FA"/>
    <w:rsid w:val="002D6628"/>
    <w:rsid w:val="002D6A6D"/>
    <w:rsid w:val="002E1095"/>
    <w:rsid w:val="002E1469"/>
    <w:rsid w:val="002E2177"/>
    <w:rsid w:val="002E33F3"/>
    <w:rsid w:val="002E3A6F"/>
    <w:rsid w:val="002E458A"/>
    <w:rsid w:val="002E70ED"/>
    <w:rsid w:val="002F1112"/>
    <w:rsid w:val="002F1B02"/>
    <w:rsid w:val="002F4596"/>
    <w:rsid w:val="002F45DF"/>
    <w:rsid w:val="002F4BDE"/>
    <w:rsid w:val="002F5172"/>
    <w:rsid w:val="002F75F0"/>
    <w:rsid w:val="0030012C"/>
    <w:rsid w:val="0030231A"/>
    <w:rsid w:val="003070C6"/>
    <w:rsid w:val="00307369"/>
    <w:rsid w:val="00312237"/>
    <w:rsid w:val="003133AA"/>
    <w:rsid w:val="003143BD"/>
    <w:rsid w:val="00316AFB"/>
    <w:rsid w:val="003173F5"/>
    <w:rsid w:val="00321041"/>
    <w:rsid w:val="003226F4"/>
    <w:rsid w:val="00322C6D"/>
    <w:rsid w:val="00324303"/>
    <w:rsid w:val="0032454C"/>
    <w:rsid w:val="00330349"/>
    <w:rsid w:val="00330F68"/>
    <w:rsid w:val="00333969"/>
    <w:rsid w:val="0033417C"/>
    <w:rsid w:val="00334362"/>
    <w:rsid w:val="00337736"/>
    <w:rsid w:val="00337AA0"/>
    <w:rsid w:val="003405EA"/>
    <w:rsid w:val="00340765"/>
    <w:rsid w:val="00341F63"/>
    <w:rsid w:val="00342276"/>
    <w:rsid w:val="00343135"/>
    <w:rsid w:val="00344095"/>
    <w:rsid w:val="00346824"/>
    <w:rsid w:val="0035077B"/>
    <w:rsid w:val="003512B8"/>
    <w:rsid w:val="0035347F"/>
    <w:rsid w:val="00354595"/>
    <w:rsid w:val="003556C8"/>
    <w:rsid w:val="003562E2"/>
    <w:rsid w:val="00360FE7"/>
    <w:rsid w:val="00361FD2"/>
    <w:rsid w:val="0036223E"/>
    <w:rsid w:val="003627C3"/>
    <w:rsid w:val="00362E67"/>
    <w:rsid w:val="0036346D"/>
    <w:rsid w:val="00366418"/>
    <w:rsid w:val="00370EB2"/>
    <w:rsid w:val="00372F68"/>
    <w:rsid w:val="00373451"/>
    <w:rsid w:val="00376664"/>
    <w:rsid w:val="00376A51"/>
    <w:rsid w:val="00380970"/>
    <w:rsid w:val="00387FCD"/>
    <w:rsid w:val="0039115B"/>
    <w:rsid w:val="00394244"/>
    <w:rsid w:val="0039503B"/>
    <w:rsid w:val="00396821"/>
    <w:rsid w:val="003A0EF6"/>
    <w:rsid w:val="003A5BD8"/>
    <w:rsid w:val="003A6DCF"/>
    <w:rsid w:val="003A78A6"/>
    <w:rsid w:val="003B0497"/>
    <w:rsid w:val="003B1CDB"/>
    <w:rsid w:val="003B330D"/>
    <w:rsid w:val="003B426D"/>
    <w:rsid w:val="003B58D7"/>
    <w:rsid w:val="003B6758"/>
    <w:rsid w:val="003B6CC4"/>
    <w:rsid w:val="003B7301"/>
    <w:rsid w:val="003C153A"/>
    <w:rsid w:val="003C15AF"/>
    <w:rsid w:val="003C15F2"/>
    <w:rsid w:val="003C1D18"/>
    <w:rsid w:val="003C3737"/>
    <w:rsid w:val="003C3AD5"/>
    <w:rsid w:val="003C449E"/>
    <w:rsid w:val="003C6491"/>
    <w:rsid w:val="003C70DF"/>
    <w:rsid w:val="003C771D"/>
    <w:rsid w:val="003D002A"/>
    <w:rsid w:val="003D0E4B"/>
    <w:rsid w:val="003D1BB6"/>
    <w:rsid w:val="003D1F54"/>
    <w:rsid w:val="003D27D8"/>
    <w:rsid w:val="003D296C"/>
    <w:rsid w:val="003D2C76"/>
    <w:rsid w:val="003D36F5"/>
    <w:rsid w:val="003D4E93"/>
    <w:rsid w:val="003E16C3"/>
    <w:rsid w:val="003E1E3F"/>
    <w:rsid w:val="003E1EFC"/>
    <w:rsid w:val="003E2B44"/>
    <w:rsid w:val="003E3402"/>
    <w:rsid w:val="003E3CDF"/>
    <w:rsid w:val="003E487C"/>
    <w:rsid w:val="003E75AD"/>
    <w:rsid w:val="003F02A2"/>
    <w:rsid w:val="003F1143"/>
    <w:rsid w:val="003F149D"/>
    <w:rsid w:val="003F2054"/>
    <w:rsid w:val="003F4184"/>
    <w:rsid w:val="003F5B38"/>
    <w:rsid w:val="003F6C88"/>
    <w:rsid w:val="003F74CB"/>
    <w:rsid w:val="004006E9"/>
    <w:rsid w:val="00401987"/>
    <w:rsid w:val="00401E0E"/>
    <w:rsid w:val="00402FAD"/>
    <w:rsid w:val="00403BBB"/>
    <w:rsid w:val="00405AA8"/>
    <w:rsid w:val="00405B7C"/>
    <w:rsid w:val="00407349"/>
    <w:rsid w:val="004073C9"/>
    <w:rsid w:val="00413548"/>
    <w:rsid w:val="00416EA1"/>
    <w:rsid w:val="00417003"/>
    <w:rsid w:val="0041763A"/>
    <w:rsid w:val="0042118C"/>
    <w:rsid w:val="00421374"/>
    <w:rsid w:val="00422233"/>
    <w:rsid w:val="00422AF6"/>
    <w:rsid w:val="00422B62"/>
    <w:rsid w:val="00430AFE"/>
    <w:rsid w:val="00431F2D"/>
    <w:rsid w:val="00433F80"/>
    <w:rsid w:val="0043564A"/>
    <w:rsid w:val="00435B75"/>
    <w:rsid w:val="00435E1A"/>
    <w:rsid w:val="00435F63"/>
    <w:rsid w:val="004366E6"/>
    <w:rsid w:val="004449AD"/>
    <w:rsid w:val="00444ED8"/>
    <w:rsid w:val="00445DFB"/>
    <w:rsid w:val="00447A76"/>
    <w:rsid w:val="00450856"/>
    <w:rsid w:val="0045090C"/>
    <w:rsid w:val="00450A75"/>
    <w:rsid w:val="0045144D"/>
    <w:rsid w:val="0045204D"/>
    <w:rsid w:val="00457803"/>
    <w:rsid w:val="004578CA"/>
    <w:rsid w:val="00460B80"/>
    <w:rsid w:val="00460D27"/>
    <w:rsid w:val="00463C87"/>
    <w:rsid w:val="00465F59"/>
    <w:rsid w:val="0046673C"/>
    <w:rsid w:val="00467207"/>
    <w:rsid w:val="00470843"/>
    <w:rsid w:val="004708AD"/>
    <w:rsid w:val="00470FCB"/>
    <w:rsid w:val="0047111A"/>
    <w:rsid w:val="004716D6"/>
    <w:rsid w:val="00471B82"/>
    <w:rsid w:val="00471F35"/>
    <w:rsid w:val="00474BDF"/>
    <w:rsid w:val="00474FCF"/>
    <w:rsid w:val="00476F7D"/>
    <w:rsid w:val="00481CBB"/>
    <w:rsid w:val="0048285C"/>
    <w:rsid w:val="00482C93"/>
    <w:rsid w:val="00483B18"/>
    <w:rsid w:val="00484FED"/>
    <w:rsid w:val="00486594"/>
    <w:rsid w:val="0048692E"/>
    <w:rsid w:val="00486CBA"/>
    <w:rsid w:val="004876A9"/>
    <w:rsid w:val="00487FBD"/>
    <w:rsid w:val="00490AED"/>
    <w:rsid w:val="004914D2"/>
    <w:rsid w:val="004928BB"/>
    <w:rsid w:val="00493BDB"/>
    <w:rsid w:val="0049478E"/>
    <w:rsid w:val="00494D24"/>
    <w:rsid w:val="00495AF3"/>
    <w:rsid w:val="0049605E"/>
    <w:rsid w:val="00496AF5"/>
    <w:rsid w:val="004A0CED"/>
    <w:rsid w:val="004A0F5E"/>
    <w:rsid w:val="004A2478"/>
    <w:rsid w:val="004A32A7"/>
    <w:rsid w:val="004A70A3"/>
    <w:rsid w:val="004A7E89"/>
    <w:rsid w:val="004B064B"/>
    <w:rsid w:val="004B2BC8"/>
    <w:rsid w:val="004B3A7C"/>
    <w:rsid w:val="004B3C76"/>
    <w:rsid w:val="004B7FEA"/>
    <w:rsid w:val="004C0465"/>
    <w:rsid w:val="004C1321"/>
    <w:rsid w:val="004C13B0"/>
    <w:rsid w:val="004C369E"/>
    <w:rsid w:val="004C4551"/>
    <w:rsid w:val="004C570B"/>
    <w:rsid w:val="004C6049"/>
    <w:rsid w:val="004D010C"/>
    <w:rsid w:val="004D044E"/>
    <w:rsid w:val="004D0C42"/>
    <w:rsid w:val="004D1692"/>
    <w:rsid w:val="004D2014"/>
    <w:rsid w:val="004D2E83"/>
    <w:rsid w:val="004D4756"/>
    <w:rsid w:val="004D4F47"/>
    <w:rsid w:val="004D53E8"/>
    <w:rsid w:val="004D7426"/>
    <w:rsid w:val="004E0712"/>
    <w:rsid w:val="004E0ABD"/>
    <w:rsid w:val="004E45E0"/>
    <w:rsid w:val="004E5D5E"/>
    <w:rsid w:val="004E684F"/>
    <w:rsid w:val="004E6F31"/>
    <w:rsid w:val="004E76A3"/>
    <w:rsid w:val="004E7883"/>
    <w:rsid w:val="004E78E4"/>
    <w:rsid w:val="004E7902"/>
    <w:rsid w:val="004F0377"/>
    <w:rsid w:val="004F4E6F"/>
    <w:rsid w:val="004F6132"/>
    <w:rsid w:val="004F7EE2"/>
    <w:rsid w:val="00500AB1"/>
    <w:rsid w:val="005019BD"/>
    <w:rsid w:val="0050371F"/>
    <w:rsid w:val="005038CF"/>
    <w:rsid w:val="00503922"/>
    <w:rsid w:val="005040F9"/>
    <w:rsid w:val="00505A78"/>
    <w:rsid w:val="005069E4"/>
    <w:rsid w:val="00506F54"/>
    <w:rsid w:val="00510725"/>
    <w:rsid w:val="005124DE"/>
    <w:rsid w:val="00512968"/>
    <w:rsid w:val="00512B01"/>
    <w:rsid w:val="00512DFE"/>
    <w:rsid w:val="00514DC5"/>
    <w:rsid w:val="0051595A"/>
    <w:rsid w:val="0051777D"/>
    <w:rsid w:val="0052239D"/>
    <w:rsid w:val="005239D4"/>
    <w:rsid w:val="00523ED1"/>
    <w:rsid w:val="005262C1"/>
    <w:rsid w:val="00527672"/>
    <w:rsid w:val="00527CE3"/>
    <w:rsid w:val="00530E04"/>
    <w:rsid w:val="00531671"/>
    <w:rsid w:val="00537137"/>
    <w:rsid w:val="00537386"/>
    <w:rsid w:val="00541345"/>
    <w:rsid w:val="00544F90"/>
    <w:rsid w:val="005467FC"/>
    <w:rsid w:val="0054697D"/>
    <w:rsid w:val="00550689"/>
    <w:rsid w:val="0055170F"/>
    <w:rsid w:val="005525FA"/>
    <w:rsid w:val="00552D56"/>
    <w:rsid w:val="0055369D"/>
    <w:rsid w:val="0055563C"/>
    <w:rsid w:val="00556B79"/>
    <w:rsid w:val="00556E1E"/>
    <w:rsid w:val="0056136F"/>
    <w:rsid w:val="00562238"/>
    <w:rsid w:val="0056316B"/>
    <w:rsid w:val="00564782"/>
    <w:rsid w:val="00564E87"/>
    <w:rsid w:val="0056583B"/>
    <w:rsid w:val="00565C94"/>
    <w:rsid w:val="0056653E"/>
    <w:rsid w:val="00566BC6"/>
    <w:rsid w:val="0057026D"/>
    <w:rsid w:val="00570278"/>
    <w:rsid w:val="00570F1D"/>
    <w:rsid w:val="00570F80"/>
    <w:rsid w:val="00571001"/>
    <w:rsid w:val="00571936"/>
    <w:rsid w:val="0057272F"/>
    <w:rsid w:val="00573010"/>
    <w:rsid w:val="00574C14"/>
    <w:rsid w:val="00575964"/>
    <w:rsid w:val="005804A3"/>
    <w:rsid w:val="00581C86"/>
    <w:rsid w:val="00583535"/>
    <w:rsid w:val="005868FF"/>
    <w:rsid w:val="005871A1"/>
    <w:rsid w:val="00587D75"/>
    <w:rsid w:val="00590BBA"/>
    <w:rsid w:val="00590EA8"/>
    <w:rsid w:val="00591536"/>
    <w:rsid w:val="00591B09"/>
    <w:rsid w:val="00592FDE"/>
    <w:rsid w:val="00593E89"/>
    <w:rsid w:val="00594405"/>
    <w:rsid w:val="00594CB2"/>
    <w:rsid w:val="00595B4D"/>
    <w:rsid w:val="005961B0"/>
    <w:rsid w:val="005961B7"/>
    <w:rsid w:val="005971A4"/>
    <w:rsid w:val="005A0ADE"/>
    <w:rsid w:val="005A2073"/>
    <w:rsid w:val="005A2478"/>
    <w:rsid w:val="005A3B52"/>
    <w:rsid w:val="005A3D1D"/>
    <w:rsid w:val="005A3D31"/>
    <w:rsid w:val="005A3F6E"/>
    <w:rsid w:val="005A44E7"/>
    <w:rsid w:val="005A450F"/>
    <w:rsid w:val="005A49AD"/>
    <w:rsid w:val="005A7449"/>
    <w:rsid w:val="005A79B1"/>
    <w:rsid w:val="005B257E"/>
    <w:rsid w:val="005B2FEC"/>
    <w:rsid w:val="005B3D86"/>
    <w:rsid w:val="005B4DC1"/>
    <w:rsid w:val="005B52E7"/>
    <w:rsid w:val="005B6B8A"/>
    <w:rsid w:val="005B7378"/>
    <w:rsid w:val="005C013B"/>
    <w:rsid w:val="005C0580"/>
    <w:rsid w:val="005C1917"/>
    <w:rsid w:val="005C30BB"/>
    <w:rsid w:val="005C38F4"/>
    <w:rsid w:val="005C59F1"/>
    <w:rsid w:val="005C5AE6"/>
    <w:rsid w:val="005C6C51"/>
    <w:rsid w:val="005D0AFF"/>
    <w:rsid w:val="005D1622"/>
    <w:rsid w:val="005D676B"/>
    <w:rsid w:val="005D6D23"/>
    <w:rsid w:val="005D76DA"/>
    <w:rsid w:val="005D7DF6"/>
    <w:rsid w:val="005E18F1"/>
    <w:rsid w:val="005E230C"/>
    <w:rsid w:val="005E25F8"/>
    <w:rsid w:val="005E2A20"/>
    <w:rsid w:val="005E410D"/>
    <w:rsid w:val="005E41C7"/>
    <w:rsid w:val="005E52E6"/>
    <w:rsid w:val="005F03E3"/>
    <w:rsid w:val="005F0639"/>
    <w:rsid w:val="005F06CA"/>
    <w:rsid w:val="005F14B5"/>
    <w:rsid w:val="005F26DB"/>
    <w:rsid w:val="005F274A"/>
    <w:rsid w:val="005F2790"/>
    <w:rsid w:val="005F3B44"/>
    <w:rsid w:val="005F3CF8"/>
    <w:rsid w:val="005F3EEF"/>
    <w:rsid w:val="005F4867"/>
    <w:rsid w:val="005F4C08"/>
    <w:rsid w:val="005F5120"/>
    <w:rsid w:val="005F5EE8"/>
    <w:rsid w:val="005F5F5B"/>
    <w:rsid w:val="005F61E5"/>
    <w:rsid w:val="005F7159"/>
    <w:rsid w:val="005F735B"/>
    <w:rsid w:val="0060199B"/>
    <w:rsid w:val="00603C75"/>
    <w:rsid w:val="00603F59"/>
    <w:rsid w:val="00606696"/>
    <w:rsid w:val="00610BE0"/>
    <w:rsid w:val="00611B5B"/>
    <w:rsid w:val="0061302C"/>
    <w:rsid w:val="006137E2"/>
    <w:rsid w:val="00613BEA"/>
    <w:rsid w:val="00614301"/>
    <w:rsid w:val="00614636"/>
    <w:rsid w:val="006167BC"/>
    <w:rsid w:val="00617AE8"/>
    <w:rsid w:val="00617E34"/>
    <w:rsid w:val="006201C4"/>
    <w:rsid w:val="00621AD4"/>
    <w:rsid w:val="0062236E"/>
    <w:rsid w:val="006232A0"/>
    <w:rsid w:val="00623E3A"/>
    <w:rsid w:val="00624562"/>
    <w:rsid w:val="00624EA4"/>
    <w:rsid w:val="006259E3"/>
    <w:rsid w:val="006260E4"/>
    <w:rsid w:val="006267FB"/>
    <w:rsid w:val="00631504"/>
    <w:rsid w:val="00631E90"/>
    <w:rsid w:val="006378BE"/>
    <w:rsid w:val="00640829"/>
    <w:rsid w:val="00640E4A"/>
    <w:rsid w:val="00641163"/>
    <w:rsid w:val="00641C5B"/>
    <w:rsid w:val="00641E83"/>
    <w:rsid w:val="00644F96"/>
    <w:rsid w:val="00651E5E"/>
    <w:rsid w:val="0065419C"/>
    <w:rsid w:val="00657663"/>
    <w:rsid w:val="00657979"/>
    <w:rsid w:val="00660D30"/>
    <w:rsid w:val="00662C5F"/>
    <w:rsid w:val="00663DE2"/>
    <w:rsid w:val="00663EEF"/>
    <w:rsid w:val="00664130"/>
    <w:rsid w:val="00664378"/>
    <w:rsid w:val="0067019F"/>
    <w:rsid w:val="00670952"/>
    <w:rsid w:val="006711B6"/>
    <w:rsid w:val="00672B95"/>
    <w:rsid w:val="0067459B"/>
    <w:rsid w:val="006746BA"/>
    <w:rsid w:val="00677BCA"/>
    <w:rsid w:val="006801BD"/>
    <w:rsid w:val="0068025C"/>
    <w:rsid w:val="0068187A"/>
    <w:rsid w:val="00682467"/>
    <w:rsid w:val="00686AC0"/>
    <w:rsid w:val="00686B3D"/>
    <w:rsid w:val="00687502"/>
    <w:rsid w:val="00687E57"/>
    <w:rsid w:val="00691411"/>
    <w:rsid w:val="006932C7"/>
    <w:rsid w:val="00694856"/>
    <w:rsid w:val="00696A15"/>
    <w:rsid w:val="00696C61"/>
    <w:rsid w:val="006A0802"/>
    <w:rsid w:val="006A0CE6"/>
    <w:rsid w:val="006A2314"/>
    <w:rsid w:val="006A42C4"/>
    <w:rsid w:val="006A6021"/>
    <w:rsid w:val="006A78EF"/>
    <w:rsid w:val="006B02BD"/>
    <w:rsid w:val="006B0963"/>
    <w:rsid w:val="006B13A3"/>
    <w:rsid w:val="006B469D"/>
    <w:rsid w:val="006C0396"/>
    <w:rsid w:val="006C1639"/>
    <w:rsid w:val="006C32BB"/>
    <w:rsid w:val="006C550A"/>
    <w:rsid w:val="006C67B7"/>
    <w:rsid w:val="006C74E3"/>
    <w:rsid w:val="006D17E4"/>
    <w:rsid w:val="006D2C4E"/>
    <w:rsid w:val="006D61D2"/>
    <w:rsid w:val="006E0243"/>
    <w:rsid w:val="006E1E5A"/>
    <w:rsid w:val="006E4016"/>
    <w:rsid w:val="006E60B3"/>
    <w:rsid w:val="006E6625"/>
    <w:rsid w:val="006F08EE"/>
    <w:rsid w:val="006F1374"/>
    <w:rsid w:val="006F1711"/>
    <w:rsid w:val="006F1A4F"/>
    <w:rsid w:val="006F4278"/>
    <w:rsid w:val="006F57AD"/>
    <w:rsid w:val="006F5EF0"/>
    <w:rsid w:val="006F5F80"/>
    <w:rsid w:val="006F6F07"/>
    <w:rsid w:val="006F7EFC"/>
    <w:rsid w:val="006F7F27"/>
    <w:rsid w:val="00700061"/>
    <w:rsid w:val="00700756"/>
    <w:rsid w:val="007014A7"/>
    <w:rsid w:val="00702983"/>
    <w:rsid w:val="00703734"/>
    <w:rsid w:val="00705CCA"/>
    <w:rsid w:val="0070775F"/>
    <w:rsid w:val="007079F3"/>
    <w:rsid w:val="007101C4"/>
    <w:rsid w:val="00710DF1"/>
    <w:rsid w:val="00711B54"/>
    <w:rsid w:val="00713DA4"/>
    <w:rsid w:val="007146B1"/>
    <w:rsid w:val="00714792"/>
    <w:rsid w:val="00717554"/>
    <w:rsid w:val="007205BA"/>
    <w:rsid w:val="00721B5B"/>
    <w:rsid w:val="00723064"/>
    <w:rsid w:val="0072399E"/>
    <w:rsid w:val="007242BD"/>
    <w:rsid w:val="00724756"/>
    <w:rsid w:val="00724772"/>
    <w:rsid w:val="007251CA"/>
    <w:rsid w:val="00726BDA"/>
    <w:rsid w:val="00730254"/>
    <w:rsid w:val="00734B54"/>
    <w:rsid w:val="00735415"/>
    <w:rsid w:val="00736F7D"/>
    <w:rsid w:val="00740CA7"/>
    <w:rsid w:val="0074130A"/>
    <w:rsid w:val="00741C68"/>
    <w:rsid w:val="007428D6"/>
    <w:rsid w:val="007430CB"/>
    <w:rsid w:val="007459F3"/>
    <w:rsid w:val="007461AD"/>
    <w:rsid w:val="007477E5"/>
    <w:rsid w:val="007478CC"/>
    <w:rsid w:val="00750087"/>
    <w:rsid w:val="0075035E"/>
    <w:rsid w:val="007516FF"/>
    <w:rsid w:val="00751A60"/>
    <w:rsid w:val="00751CA3"/>
    <w:rsid w:val="0075265C"/>
    <w:rsid w:val="007534DB"/>
    <w:rsid w:val="00753B91"/>
    <w:rsid w:val="00754FE1"/>
    <w:rsid w:val="00761792"/>
    <w:rsid w:val="00762C6B"/>
    <w:rsid w:val="007726D1"/>
    <w:rsid w:val="00773A6A"/>
    <w:rsid w:val="0077422B"/>
    <w:rsid w:val="00775291"/>
    <w:rsid w:val="0077677F"/>
    <w:rsid w:val="00776C5C"/>
    <w:rsid w:val="00777EA1"/>
    <w:rsid w:val="00784947"/>
    <w:rsid w:val="0078494A"/>
    <w:rsid w:val="00785F72"/>
    <w:rsid w:val="00786397"/>
    <w:rsid w:val="00787204"/>
    <w:rsid w:val="00787418"/>
    <w:rsid w:val="007877DB"/>
    <w:rsid w:val="00790946"/>
    <w:rsid w:val="00792006"/>
    <w:rsid w:val="00792E1A"/>
    <w:rsid w:val="007941BF"/>
    <w:rsid w:val="00796C85"/>
    <w:rsid w:val="007976D8"/>
    <w:rsid w:val="0079795B"/>
    <w:rsid w:val="007A0D79"/>
    <w:rsid w:val="007A1CA9"/>
    <w:rsid w:val="007A2139"/>
    <w:rsid w:val="007A37AD"/>
    <w:rsid w:val="007A37C1"/>
    <w:rsid w:val="007A6075"/>
    <w:rsid w:val="007B0167"/>
    <w:rsid w:val="007B1F1A"/>
    <w:rsid w:val="007B2AF9"/>
    <w:rsid w:val="007B476E"/>
    <w:rsid w:val="007B6612"/>
    <w:rsid w:val="007C1169"/>
    <w:rsid w:val="007C30AB"/>
    <w:rsid w:val="007C477F"/>
    <w:rsid w:val="007C76EE"/>
    <w:rsid w:val="007D0578"/>
    <w:rsid w:val="007D4B8C"/>
    <w:rsid w:val="007D4EA9"/>
    <w:rsid w:val="007D4F2F"/>
    <w:rsid w:val="007D5A9A"/>
    <w:rsid w:val="007D5B9C"/>
    <w:rsid w:val="007D70F9"/>
    <w:rsid w:val="007D72CE"/>
    <w:rsid w:val="007E0DC1"/>
    <w:rsid w:val="007E2361"/>
    <w:rsid w:val="007E2587"/>
    <w:rsid w:val="007E2FB8"/>
    <w:rsid w:val="007E6463"/>
    <w:rsid w:val="007E6E4E"/>
    <w:rsid w:val="007E7F1B"/>
    <w:rsid w:val="007F0756"/>
    <w:rsid w:val="007F1C01"/>
    <w:rsid w:val="007F1FD0"/>
    <w:rsid w:val="007F2694"/>
    <w:rsid w:val="007F2DB8"/>
    <w:rsid w:val="007F2EFE"/>
    <w:rsid w:val="007F3699"/>
    <w:rsid w:val="007F4891"/>
    <w:rsid w:val="007F61FF"/>
    <w:rsid w:val="00802D3B"/>
    <w:rsid w:val="00806086"/>
    <w:rsid w:val="0080683D"/>
    <w:rsid w:val="008068B9"/>
    <w:rsid w:val="00812198"/>
    <w:rsid w:val="008121BE"/>
    <w:rsid w:val="00812499"/>
    <w:rsid w:val="008150E7"/>
    <w:rsid w:val="008166FB"/>
    <w:rsid w:val="008210F8"/>
    <w:rsid w:val="00823774"/>
    <w:rsid w:val="00824162"/>
    <w:rsid w:val="00824C01"/>
    <w:rsid w:val="00826B31"/>
    <w:rsid w:val="00827A81"/>
    <w:rsid w:val="008308F7"/>
    <w:rsid w:val="008310DD"/>
    <w:rsid w:val="00833823"/>
    <w:rsid w:val="00835FE3"/>
    <w:rsid w:val="00836203"/>
    <w:rsid w:val="00837B2A"/>
    <w:rsid w:val="0084355F"/>
    <w:rsid w:val="008447E7"/>
    <w:rsid w:val="00845B13"/>
    <w:rsid w:val="00850D12"/>
    <w:rsid w:val="008521DF"/>
    <w:rsid w:val="008531E3"/>
    <w:rsid w:val="00853618"/>
    <w:rsid w:val="00853DA3"/>
    <w:rsid w:val="008545C3"/>
    <w:rsid w:val="008550C7"/>
    <w:rsid w:val="00855CB8"/>
    <w:rsid w:val="0085732E"/>
    <w:rsid w:val="00860BAF"/>
    <w:rsid w:val="00860C93"/>
    <w:rsid w:val="00863636"/>
    <w:rsid w:val="00866706"/>
    <w:rsid w:val="00867E97"/>
    <w:rsid w:val="00867EAD"/>
    <w:rsid w:val="0087041B"/>
    <w:rsid w:val="0087090E"/>
    <w:rsid w:val="00871A9E"/>
    <w:rsid w:val="00871BC9"/>
    <w:rsid w:val="00872D16"/>
    <w:rsid w:val="00874308"/>
    <w:rsid w:val="00877A1C"/>
    <w:rsid w:val="00880263"/>
    <w:rsid w:val="008823C5"/>
    <w:rsid w:val="00882A6A"/>
    <w:rsid w:val="008860C3"/>
    <w:rsid w:val="00886C08"/>
    <w:rsid w:val="00890E0F"/>
    <w:rsid w:val="00892A55"/>
    <w:rsid w:val="00893549"/>
    <w:rsid w:val="0089366F"/>
    <w:rsid w:val="00895768"/>
    <w:rsid w:val="008979B8"/>
    <w:rsid w:val="008A0573"/>
    <w:rsid w:val="008A05E1"/>
    <w:rsid w:val="008A0F64"/>
    <w:rsid w:val="008A1D9E"/>
    <w:rsid w:val="008A2FCD"/>
    <w:rsid w:val="008A45BE"/>
    <w:rsid w:val="008A4659"/>
    <w:rsid w:val="008A4B0E"/>
    <w:rsid w:val="008A65D9"/>
    <w:rsid w:val="008B0563"/>
    <w:rsid w:val="008B1B4F"/>
    <w:rsid w:val="008B228E"/>
    <w:rsid w:val="008B30A4"/>
    <w:rsid w:val="008B538E"/>
    <w:rsid w:val="008C04D1"/>
    <w:rsid w:val="008C0FC6"/>
    <w:rsid w:val="008C2ED2"/>
    <w:rsid w:val="008C639C"/>
    <w:rsid w:val="008C6677"/>
    <w:rsid w:val="008C6E24"/>
    <w:rsid w:val="008D048F"/>
    <w:rsid w:val="008D17A3"/>
    <w:rsid w:val="008D2B27"/>
    <w:rsid w:val="008D2F7B"/>
    <w:rsid w:val="008D4B2F"/>
    <w:rsid w:val="008D7BFC"/>
    <w:rsid w:val="008E110A"/>
    <w:rsid w:val="008E183D"/>
    <w:rsid w:val="008E2EB3"/>
    <w:rsid w:val="008E2F24"/>
    <w:rsid w:val="008E47BA"/>
    <w:rsid w:val="008E60A5"/>
    <w:rsid w:val="008E70F4"/>
    <w:rsid w:val="008F08A5"/>
    <w:rsid w:val="008F0C1A"/>
    <w:rsid w:val="008F128D"/>
    <w:rsid w:val="008F225B"/>
    <w:rsid w:val="008F39F5"/>
    <w:rsid w:val="008F4822"/>
    <w:rsid w:val="008F52EC"/>
    <w:rsid w:val="008F64B8"/>
    <w:rsid w:val="008F6F34"/>
    <w:rsid w:val="008F763A"/>
    <w:rsid w:val="008F76D2"/>
    <w:rsid w:val="008F778D"/>
    <w:rsid w:val="008F7E91"/>
    <w:rsid w:val="009031BC"/>
    <w:rsid w:val="00903AF6"/>
    <w:rsid w:val="009053DB"/>
    <w:rsid w:val="00905D73"/>
    <w:rsid w:val="00910671"/>
    <w:rsid w:val="009117AA"/>
    <w:rsid w:val="00911D5B"/>
    <w:rsid w:val="0091208A"/>
    <w:rsid w:val="009171FD"/>
    <w:rsid w:val="00925090"/>
    <w:rsid w:val="0092738F"/>
    <w:rsid w:val="00927EEE"/>
    <w:rsid w:val="00932064"/>
    <w:rsid w:val="009323D6"/>
    <w:rsid w:val="00932857"/>
    <w:rsid w:val="009415E0"/>
    <w:rsid w:val="00941CBE"/>
    <w:rsid w:val="009429BC"/>
    <w:rsid w:val="009442DE"/>
    <w:rsid w:val="00953216"/>
    <w:rsid w:val="00953A22"/>
    <w:rsid w:val="00965AB7"/>
    <w:rsid w:val="00965CCD"/>
    <w:rsid w:val="009661AD"/>
    <w:rsid w:val="00966A92"/>
    <w:rsid w:val="00967F18"/>
    <w:rsid w:val="00971C5D"/>
    <w:rsid w:val="00972092"/>
    <w:rsid w:val="00972C5D"/>
    <w:rsid w:val="0097308E"/>
    <w:rsid w:val="009747C7"/>
    <w:rsid w:val="00976099"/>
    <w:rsid w:val="009768D2"/>
    <w:rsid w:val="00977B59"/>
    <w:rsid w:val="00983272"/>
    <w:rsid w:val="00983591"/>
    <w:rsid w:val="00987140"/>
    <w:rsid w:val="00987FB1"/>
    <w:rsid w:val="00991191"/>
    <w:rsid w:val="00992DF4"/>
    <w:rsid w:val="0099393B"/>
    <w:rsid w:val="009970FC"/>
    <w:rsid w:val="00997C34"/>
    <w:rsid w:val="009A123D"/>
    <w:rsid w:val="009A1670"/>
    <w:rsid w:val="009A2C94"/>
    <w:rsid w:val="009A4859"/>
    <w:rsid w:val="009A548C"/>
    <w:rsid w:val="009A5626"/>
    <w:rsid w:val="009A7E8A"/>
    <w:rsid w:val="009A7F19"/>
    <w:rsid w:val="009B1ECD"/>
    <w:rsid w:val="009B2338"/>
    <w:rsid w:val="009B421C"/>
    <w:rsid w:val="009B6B9C"/>
    <w:rsid w:val="009B73E5"/>
    <w:rsid w:val="009B7E95"/>
    <w:rsid w:val="009C1C31"/>
    <w:rsid w:val="009C23D8"/>
    <w:rsid w:val="009C2FC5"/>
    <w:rsid w:val="009C39B3"/>
    <w:rsid w:val="009D07C3"/>
    <w:rsid w:val="009D0FD6"/>
    <w:rsid w:val="009D19EB"/>
    <w:rsid w:val="009D35E5"/>
    <w:rsid w:val="009D3F1B"/>
    <w:rsid w:val="009D5116"/>
    <w:rsid w:val="009D601D"/>
    <w:rsid w:val="009E2537"/>
    <w:rsid w:val="009E2C46"/>
    <w:rsid w:val="009E3C7B"/>
    <w:rsid w:val="009E3E8C"/>
    <w:rsid w:val="009E51CE"/>
    <w:rsid w:val="009E6007"/>
    <w:rsid w:val="009E740B"/>
    <w:rsid w:val="009F1AC1"/>
    <w:rsid w:val="009F2413"/>
    <w:rsid w:val="009F31F7"/>
    <w:rsid w:val="009F328B"/>
    <w:rsid w:val="009F3376"/>
    <w:rsid w:val="009F37ED"/>
    <w:rsid w:val="009F3ACF"/>
    <w:rsid w:val="009F3F5B"/>
    <w:rsid w:val="009F615C"/>
    <w:rsid w:val="009F701C"/>
    <w:rsid w:val="00A013F6"/>
    <w:rsid w:val="00A02016"/>
    <w:rsid w:val="00A021EE"/>
    <w:rsid w:val="00A024A2"/>
    <w:rsid w:val="00A04E21"/>
    <w:rsid w:val="00A0545D"/>
    <w:rsid w:val="00A06305"/>
    <w:rsid w:val="00A067C9"/>
    <w:rsid w:val="00A06D96"/>
    <w:rsid w:val="00A1327A"/>
    <w:rsid w:val="00A1394B"/>
    <w:rsid w:val="00A1726A"/>
    <w:rsid w:val="00A21D8E"/>
    <w:rsid w:val="00A2311A"/>
    <w:rsid w:val="00A26F95"/>
    <w:rsid w:val="00A3026D"/>
    <w:rsid w:val="00A3200F"/>
    <w:rsid w:val="00A328EE"/>
    <w:rsid w:val="00A33B99"/>
    <w:rsid w:val="00A342C1"/>
    <w:rsid w:val="00A35079"/>
    <w:rsid w:val="00A353B9"/>
    <w:rsid w:val="00A41C22"/>
    <w:rsid w:val="00A42378"/>
    <w:rsid w:val="00A434C0"/>
    <w:rsid w:val="00A44A98"/>
    <w:rsid w:val="00A44AB6"/>
    <w:rsid w:val="00A46460"/>
    <w:rsid w:val="00A51B85"/>
    <w:rsid w:val="00A53AC9"/>
    <w:rsid w:val="00A54609"/>
    <w:rsid w:val="00A5461B"/>
    <w:rsid w:val="00A55234"/>
    <w:rsid w:val="00A5609F"/>
    <w:rsid w:val="00A56645"/>
    <w:rsid w:val="00A56F5A"/>
    <w:rsid w:val="00A579FC"/>
    <w:rsid w:val="00A60557"/>
    <w:rsid w:val="00A6160E"/>
    <w:rsid w:val="00A61BE9"/>
    <w:rsid w:val="00A6208D"/>
    <w:rsid w:val="00A6418D"/>
    <w:rsid w:val="00A70CE6"/>
    <w:rsid w:val="00A70CE7"/>
    <w:rsid w:val="00A7120B"/>
    <w:rsid w:val="00A72536"/>
    <w:rsid w:val="00A72544"/>
    <w:rsid w:val="00A7298F"/>
    <w:rsid w:val="00A7355B"/>
    <w:rsid w:val="00A74996"/>
    <w:rsid w:val="00A74A04"/>
    <w:rsid w:val="00A74E1F"/>
    <w:rsid w:val="00A75D95"/>
    <w:rsid w:val="00A75DA1"/>
    <w:rsid w:val="00A827FB"/>
    <w:rsid w:val="00A82DC1"/>
    <w:rsid w:val="00A84EE8"/>
    <w:rsid w:val="00A86950"/>
    <w:rsid w:val="00A91025"/>
    <w:rsid w:val="00A919A3"/>
    <w:rsid w:val="00A91F98"/>
    <w:rsid w:val="00A93D42"/>
    <w:rsid w:val="00A95B60"/>
    <w:rsid w:val="00A9665F"/>
    <w:rsid w:val="00A97F9A"/>
    <w:rsid w:val="00AA4E5B"/>
    <w:rsid w:val="00AA6056"/>
    <w:rsid w:val="00AA674C"/>
    <w:rsid w:val="00AA68B8"/>
    <w:rsid w:val="00AA7D8D"/>
    <w:rsid w:val="00AB100F"/>
    <w:rsid w:val="00AB1250"/>
    <w:rsid w:val="00AB1FFF"/>
    <w:rsid w:val="00AB2E4B"/>
    <w:rsid w:val="00AB6F9C"/>
    <w:rsid w:val="00AC1A2A"/>
    <w:rsid w:val="00AC279E"/>
    <w:rsid w:val="00AC291C"/>
    <w:rsid w:val="00AC689A"/>
    <w:rsid w:val="00AC7655"/>
    <w:rsid w:val="00AC7C65"/>
    <w:rsid w:val="00AD38A0"/>
    <w:rsid w:val="00AD4EBE"/>
    <w:rsid w:val="00AD4FD3"/>
    <w:rsid w:val="00AD634E"/>
    <w:rsid w:val="00AD7789"/>
    <w:rsid w:val="00AE0CC5"/>
    <w:rsid w:val="00AE1220"/>
    <w:rsid w:val="00AE177E"/>
    <w:rsid w:val="00AE17FA"/>
    <w:rsid w:val="00AE53F3"/>
    <w:rsid w:val="00AE72E7"/>
    <w:rsid w:val="00AF027F"/>
    <w:rsid w:val="00AF0F86"/>
    <w:rsid w:val="00AF34BF"/>
    <w:rsid w:val="00AF36C7"/>
    <w:rsid w:val="00AF509F"/>
    <w:rsid w:val="00AF6A98"/>
    <w:rsid w:val="00B01136"/>
    <w:rsid w:val="00B01FB2"/>
    <w:rsid w:val="00B02E7A"/>
    <w:rsid w:val="00B0317B"/>
    <w:rsid w:val="00B041B6"/>
    <w:rsid w:val="00B05101"/>
    <w:rsid w:val="00B05AFA"/>
    <w:rsid w:val="00B07C35"/>
    <w:rsid w:val="00B101A8"/>
    <w:rsid w:val="00B1363E"/>
    <w:rsid w:val="00B14098"/>
    <w:rsid w:val="00B1466C"/>
    <w:rsid w:val="00B14CDE"/>
    <w:rsid w:val="00B16E2C"/>
    <w:rsid w:val="00B176BD"/>
    <w:rsid w:val="00B2201C"/>
    <w:rsid w:val="00B226C9"/>
    <w:rsid w:val="00B22F13"/>
    <w:rsid w:val="00B24C2D"/>
    <w:rsid w:val="00B2540D"/>
    <w:rsid w:val="00B25459"/>
    <w:rsid w:val="00B261C2"/>
    <w:rsid w:val="00B26789"/>
    <w:rsid w:val="00B30E09"/>
    <w:rsid w:val="00B33226"/>
    <w:rsid w:val="00B339AF"/>
    <w:rsid w:val="00B33C2C"/>
    <w:rsid w:val="00B36CE0"/>
    <w:rsid w:val="00B37E57"/>
    <w:rsid w:val="00B4012E"/>
    <w:rsid w:val="00B40161"/>
    <w:rsid w:val="00B41353"/>
    <w:rsid w:val="00B41D41"/>
    <w:rsid w:val="00B41EB1"/>
    <w:rsid w:val="00B42A91"/>
    <w:rsid w:val="00B44959"/>
    <w:rsid w:val="00B46744"/>
    <w:rsid w:val="00B46958"/>
    <w:rsid w:val="00B47BE6"/>
    <w:rsid w:val="00B50EA3"/>
    <w:rsid w:val="00B51C2B"/>
    <w:rsid w:val="00B5258A"/>
    <w:rsid w:val="00B54BD2"/>
    <w:rsid w:val="00B56651"/>
    <w:rsid w:val="00B60AEC"/>
    <w:rsid w:val="00B66A50"/>
    <w:rsid w:val="00B67A33"/>
    <w:rsid w:val="00B725FE"/>
    <w:rsid w:val="00B72E22"/>
    <w:rsid w:val="00B732CB"/>
    <w:rsid w:val="00B7472A"/>
    <w:rsid w:val="00B74757"/>
    <w:rsid w:val="00B74E66"/>
    <w:rsid w:val="00B77120"/>
    <w:rsid w:val="00B82FCD"/>
    <w:rsid w:val="00B840F5"/>
    <w:rsid w:val="00B867EB"/>
    <w:rsid w:val="00B87FD3"/>
    <w:rsid w:val="00B90760"/>
    <w:rsid w:val="00B97204"/>
    <w:rsid w:val="00BA04BB"/>
    <w:rsid w:val="00BA07D2"/>
    <w:rsid w:val="00BA3D7F"/>
    <w:rsid w:val="00BA5B56"/>
    <w:rsid w:val="00BA6D5A"/>
    <w:rsid w:val="00BA6DD1"/>
    <w:rsid w:val="00BA7483"/>
    <w:rsid w:val="00BA7CA7"/>
    <w:rsid w:val="00BB0E52"/>
    <w:rsid w:val="00BB32FE"/>
    <w:rsid w:val="00BB3B94"/>
    <w:rsid w:val="00BB466C"/>
    <w:rsid w:val="00BB482B"/>
    <w:rsid w:val="00BB5950"/>
    <w:rsid w:val="00BB7495"/>
    <w:rsid w:val="00BB751C"/>
    <w:rsid w:val="00BB77A3"/>
    <w:rsid w:val="00BC0413"/>
    <w:rsid w:val="00BC2605"/>
    <w:rsid w:val="00BC2ABD"/>
    <w:rsid w:val="00BC2BDB"/>
    <w:rsid w:val="00BC3F00"/>
    <w:rsid w:val="00BC4BA7"/>
    <w:rsid w:val="00BD0159"/>
    <w:rsid w:val="00BD1B9A"/>
    <w:rsid w:val="00BD2318"/>
    <w:rsid w:val="00BD5A0B"/>
    <w:rsid w:val="00BD5CAC"/>
    <w:rsid w:val="00BD60BD"/>
    <w:rsid w:val="00BD7F49"/>
    <w:rsid w:val="00BE0034"/>
    <w:rsid w:val="00BE13F3"/>
    <w:rsid w:val="00BE4F39"/>
    <w:rsid w:val="00BF2593"/>
    <w:rsid w:val="00BF369F"/>
    <w:rsid w:val="00BF42FB"/>
    <w:rsid w:val="00BF5596"/>
    <w:rsid w:val="00BF62AE"/>
    <w:rsid w:val="00BF70F2"/>
    <w:rsid w:val="00C0126D"/>
    <w:rsid w:val="00C02D58"/>
    <w:rsid w:val="00C02D75"/>
    <w:rsid w:val="00C03EFA"/>
    <w:rsid w:val="00C04D37"/>
    <w:rsid w:val="00C05088"/>
    <w:rsid w:val="00C05E44"/>
    <w:rsid w:val="00C064CB"/>
    <w:rsid w:val="00C06E28"/>
    <w:rsid w:val="00C078A8"/>
    <w:rsid w:val="00C11111"/>
    <w:rsid w:val="00C120B6"/>
    <w:rsid w:val="00C14967"/>
    <w:rsid w:val="00C1550F"/>
    <w:rsid w:val="00C15985"/>
    <w:rsid w:val="00C167EA"/>
    <w:rsid w:val="00C16C0E"/>
    <w:rsid w:val="00C175AA"/>
    <w:rsid w:val="00C17752"/>
    <w:rsid w:val="00C2028A"/>
    <w:rsid w:val="00C20D2C"/>
    <w:rsid w:val="00C23427"/>
    <w:rsid w:val="00C23D27"/>
    <w:rsid w:val="00C249E8"/>
    <w:rsid w:val="00C30442"/>
    <w:rsid w:val="00C310AB"/>
    <w:rsid w:val="00C32193"/>
    <w:rsid w:val="00C33645"/>
    <w:rsid w:val="00C3459E"/>
    <w:rsid w:val="00C34AD4"/>
    <w:rsid w:val="00C350F6"/>
    <w:rsid w:val="00C376A5"/>
    <w:rsid w:val="00C37CA0"/>
    <w:rsid w:val="00C44373"/>
    <w:rsid w:val="00C45B4F"/>
    <w:rsid w:val="00C5011B"/>
    <w:rsid w:val="00C522E7"/>
    <w:rsid w:val="00C5342B"/>
    <w:rsid w:val="00C53C70"/>
    <w:rsid w:val="00C56DFE"/>
    <w:rsid w:val="00C619DF"/>
    <w:rsid w:val="00C62754"/>
    <w:rsid w:val="00C63871"/>
    <w:rsid w:val="00C650EF"/>
    <w:rsid w:val="00C662BB"/>
    <w:rsid w:val="00C71956"/>
    <w:rsid w:val="00C72350"/>
    <w:rsid w:val="00C7262B"/>
    <w:rsid w:val="00C73930"/>
    <w:rsid w:val="00C7464B"/>
    <w:rsid w:val="00C752FF"/>
    <w:rsid w:val="00C76FE2"/>
    <w:rsid w:val="00C770E0"/>
    <w:rsid w:val="00C773FA"/>
    <w:rsid w:val="00C801FE"/>
    <w:rsid w:val="00C80EBF"/>
    <w:rsid w:val="00C84C16"/>
    <w:rsid w:val="00C85869"/>
    <w:rsid w:val="00C87302"/>
    <w:rsid w:val="00C914FE"/>
    <w:rsid w:val="00C930B5"/>
    <w:rsid w:val="00C95BEF"/>
    <w:rsid w:val="00C95E05"/>
    <w:rsid w:val="00C97A17"/>
    <w:rsid w:val="00CA166B"/>
    <w:rsid w:val="00CA2A94"/>
    <w:rsid w:val="00CA4011"/>
    <w:rsid w:val="00CA75DE"/>
    <w:rsid w:val="00CA7B66"/>
    <w:rsid w:val="00CA7F01"/>
    <w:rsid w:val="00CB00C2"/>
    <w:rsid w:val="00CB0D76"/>
    <w:rsid w:val="00CB2BDE"/>
    <w:rsid w:val="00CB33F9"/>
    <w:rsid w:val="00CB374B"/>
    <w:rsid w:val="00CB6794"/>
    <w:rsid w:val="00CB7FBF"/>
    <w:rsid w:val="00CC2A13"/>
    <w:rsid w:val="00CC39C1"/>
    <w:rsid w:val="00CC5FA1"/>
    <w:rsid w:val="00CC691A"/>
    <w:rsid w:val="00CC74FF"/>
    <w:rsid w:val="00CD24C5"/>
    <w:rsid w:val="00CD2D77"/>
    <w:rsid w:val="00CD4B0A"/>
    <w:rsid w:val="00CD5698"/>
    <w:rsid w:val="00CD62B5"/>
    <w:rsid w:val="00CD6D43"/>
    <w:rsid w:val="00CE0D9C"/>
    <w:rsid w:val="00CE1D7B"/>
    <w:rsid w:val="00CE5DBB"/>
    <w:rsid w:val="00CE75B2"/>
    <w:rsid w:val="00CF0A75"/>
    <w:rsid w:val="00CF0DE1"/>
    <w:rsid w:val="00CF17C4"/>
    <w:rsid w:val="00CF19D1"/>
    <w:rsid w:val="00CF26D4"/>
    <w:rsid w:val="00CF2E8E"/>
    <w:rsid w:val="00CF3191"/>
    <w:rsid w:val="00CF347E"/>
    <w:rsid w:val="00CF34BB"/>
    <w:rsid w:val="00CF3843"/>
    <w:rsid w:val="00CF3C2A"/>
    <w:rsid w:val="00CF3CD3"/>
    <w:rsid w:val="00CF46D0"/>
    <w:rsid w:val="00CF72CD"/>
    <w:rsid w:val="00CF7BA5"/>
    <w:rsid w:val="00D00C10"/>
    <w:rsid w:val="00D01FA3"/>
    <w:rsid w:val="00D023E1"/>
    <w:rsid w:val="00D07B3D"/>
    <w:rsid w:val="00D07FAA"/>
    <w:rsid w:val="00D10A1C"/>
    <w:rsid w:val="00D114B2"/>
    <w:rsid w:val="00D12895"/>
    <w:rsid w:val="00D1313B"/>
    <w:rsid w:val="00D13BBD"/>
    <w:rsid w:val="00D14693"/>
    <w:rsid w:val="00D17E17"/>
    <w:rsid w:val="00D20108"/>
    <w:rsid w:val="00D20934"/>
    <w:rsid w:val="00D20F9C"/>
    <w:rsid w:val="00D222D6"/>
    <w:rsid w:val="00D22E16"/>
    <w:rsid w:val="00D239A7"/>
    <w:rsid w:val="00D25480"/>
    <w:rsid w:val="00D257E8"/>
    <w:rsid w:val="00D26CDB"/>
    <w:rsid w:val="00D27CDB"/>
    <w:rsid w:val="00D3163A"/>
    <w:rsid w:val="00D32311"/>
    <w:rsid w:val="00D32BE6"/>
    <w:rsid w:val="00D32CD9"/>
    <w:rsid w:val="00D336B7"/>
    <w:rsid w:val="00D35798"/>
    <w:rsid w:val="00D362BA"/>
    <w:rsid w:val="00D37309"/>
    <w:rsid w:val="00D3739C"/>
    <w:rsid w:val="00D37924"/>
    <w:rsid w:val="00D43077"/>
    <w:rsid w:val="00D43CA8"/>
    <w:rsid w:val="00D447F2"/>
    <w:rsid w:val="00D44D68"/>
    <w:rsid w:val="00D53DD2"/>
    <w:rsid w:val="00D60B23"/>
    <w:rsid w:val="00D61122"/>
    <w:rsid w:val="00D612AB"/>
    <w:rsid w:val="00D62049"/>
    <w:rsid w:val="00D62CC0"/>
    <w:rsid w:val="00D62F0A"/>
    <w:rsid w:val="00D673BD"/>
    <w:rsid w:val="00D71F4D"/>
    <w:rsid w:val="00D725BD"/>
    <w:rsid w:val="00D72852"/>
    <w:rsid w:val="00D73A68"/>
    <w:rsid w:val="00D74008"/>
    <w:rsid w:val="00D74BB4"/>
    <w:rsid w:val="00D75FFF"/>
    <w:rsid w:val="00D76910"/>
    <w:rsid w:val="00D76D9D"/>
    <w:rsid w:val="00D830E5"/>
    <w:rsid w:val="00D83796"/>
    <w:rsid w:val="00D83B37"/>
    <w:rsid w:val="00D873F7"/>
    <w:rsid w:val="00D876D5"/>
    <w:rsid w:val="00D90BC8"/>
    <w:rsid w:val="00D916C4"/>
    <w:rsid w:val="00D91B21"/>
    <w:rsid w:val="00D92331"/>
    <w:rsid w:val="00D92EF2"/>
    <w:rsid w:val="00D93934"/>
    <w:rsid w:val="00D94446"/>
    <w:rsid w:val="00D975A2"/>
    <w:rsid w:val="00D97805"/>
    <w:rsid w:val="00D97807"/>
    <w:rsid w:val="00DA0249"/>
    <w:rsid w:val="00DA21B9"/>
    <w:rsid w:val="00DA24B7"/>
    <w:rsid w:val="00DA26EC"/>
    <w:rsid w:val="00DA2CDC"/>
    <w:rsid w:val="00DA50AD"/>
    <w:rsid w:val="00DB0C85"/>
    <w:rsid w:val="00DB192A"/>
    <w:rsid w:val="00DB400B"/>
    <w:rsid w:val="00DB50F1"/>
    <w:rsid w:val="00DB592A"/>
    <w:rsid w:val="00DB6027"/>
    <w:rsid w:val="00DB61C2"/>
    <w:rsid w:val="00DB7D3A"/>
    <w:rsid w:val="00DB7FD4"/>
    <w:rsid w:val="00DC151C"/>
    <w:rsid w:val="00DC3370"/>
    <w:rsid w:val="00DC412A"/>
    <w:rsid w:val="00DC65AD"/>
    <w:rsid w:val="00DC65F9"/>
    <w:rsid w:val="00DC6827"/>
    <w:rsid w:val="00DC6D98"/>
    <w:rsid w:val="00DC754A"/>
    <w:rsid w:val="00DD283E"/>
    <w:rsid w:val="00DD649C"/>
    <w:rsid w:val="00DE00F6"/>
    <w:rsid w:val="00DE09CD"/>
    <w:rsid w:val="00DE0DCA"/>
    <w:rsid w:val="00DE0EA3"/>
    <w:rsid w:val="00DE2C64"/>
    <w:rsid w:val="00DE33AD"/>
    <w:rsid w:val="00DE440B"/>
    <w:rsid w:val="00DE442F"/>
    <w:rsid w:val="00DE4BA6"/>
    <w:rsid w:val="00DE7DE0"/>
    <w:rsid w:val="00DF09A3"/>
    <w:rsid w:val="00DF26F8"/>
    <w:rsid w:val="00DF2E10"/>
    <w:rsid w:val="00DF4E23"/>
    <w:rsid w:val="00DF62F7"/>
    <w:rsid w:val="00DF7256"/>
    <w:rsid w:val="00E01033"/>
    <w:rsid w:val="00E022F0"/>
    <w:rsid w:val="00E028EE"/>
    <w:rsid w:val="00E04707"/>
    <w:rsid w:val="00E0479B"/>
    <w:rsid w:val="00E05583"/>
    <w:rsid w:val="00E06858"/>
    <w:rsid w:val="00E10661"/>
    <w:rsid w:val="00E10839"/>
    <w:rsid w:val="00E10CD0"/>
    <w:rsid w:val="00E11B94"/>
    <w:rsid w:val="00E11FDE"/>
    <w:rsid w:val="00E12356"/>
    <w:rsid w:val="00E134A8"/>
    <w:rsid w:val="00E13B04"/>
    <w:rsid w:val="00E146F4"/>
    <w:rsid w:val="00E1523D"/>
    <w:rsid w:val="00E17D16"/>
    <w:rsid w:val="00E200C0"/>
    <w:rsid w:val="00E21290"/>
    <w:rsid w:val="00E21DF6"/>
    <w:rsid w:val="00E22374"/>
    <w:rsid w:val="00E247AB"/>
    <w:rsid w:val="00E25DF8"/>
    <w:rsid w:val="00E266AB"/>
    <w:rsid w:val="00E30977"/>
    <w:rsid w:val="00E31A79"/>
    <w:rsid w:val="00E3561B"/>
    <w:rsid w:val="00E36319"/>
    <w:rsid w:val="00E367E8"/>
    <w:rsid w:val="00E36ECA"/>
    <w:rsid w:val="00E372D4"/>
    <w:rsid w:val="00E40292"/>
    <w:rsid w:val="00E40681"/>
    <w:rsid w:val="00E411C2"/>
    <w:rsid w:val="00E4254F"/>
    <w:rsid w:val="00E42C2C"/>
    <w:rsid w:val="00E449F5"/>
    <w:rsid w:val="00E450A3"/>
    <w:rsid w:val="00E46278"/>
    <w:rsid w:val="00E47BB6"/>
    <w:rsid w:val="00E47E61"/>
    <w:rsid w:val="00E50EAA"/>
    <w:rsid w:val="00E52D1F"/>
    <w:rsid w:val="00E53A31"/>
    <w:rsid w:val="00E54D4F"/>
    <w:rsid w:val="00E55F8E"/>
    <w:rsid w:val="00E562CB"/>
    <w:rsid w:val="00E5643C"/>
    <w:rsid w:val="00E56FA8"/>
    <w:rsid w:val="00E60ED7"/>
    <w:rsid w:val="00E625C5"/>
    <w:rsid w:val="00E634F5"/>
    <w:rsid w:val="00E6395A"/>
    <w:rsid w:val="00E63CC4"/>
    <w:rsid w:val="00E65F00"/>
    <w:rsid w:val="00E664A9"/>
    <w:rsid w:val="00E6650E"/>
    <w:rsid w:val="00E668AC"/>
    <w:rsid w:val="00E7218A"/>
    <w:rsid w:val="00E72F23"/>
    <w:rsid w:val="00E73EF8"/>
    <w:rsid w:val="00E76CFC"/>
    <w:rsid w:val="00E777F7"/>
    <w:rsid w:val="00E816BE"/>
    <w:rsid w:val="00E847C3"/>
    <w:rsid w:val="00E8561D"/>
    <w:rsid w:val="00E85916"/>
    <w:rsid w:val="00E85C92"/>
    <w:rsid w:val="00E87CE1"/>
    <w:rsid w:val="00E946E7"/>
    <w:rsid w:val="00E957A7"/>
    <w:rsid w:val="00EA14D7"/>
    <w:rsid w:val="00EA2C51"/>
    <w:rsid w:val="00EA48AC"/>
    <w:rsid w:val="00EA49E7"/>
    <w:rsid w:val="00EA5717"/>
    <w:rsid w:val="00EA5A82"/>
    <w:rsid w:val="00EB18A0"/>
    <w:rsid w:val="00EB208D"/>
    <w:rsid w:val="00EB6B00"/>
    <w:rsid w:val="00EB6EBF"/>
    <w:rsid w:val="00EB77E7"/>
    <w:rsid w:val="00EB78DB"/>
    <w:rsid w:val="00EC1AE9"/>
    <w:rsid w:val="00EC20C7"/>
    <w:rsid w:val="00EC2DEF"/>
    <w:rsid w:val="00EC564A"/>
    <w:rsid w:val="00EC69D0"/>
    <w:rsid w:val="00EC745B"/>
    <w:rsid w:val="00EC754F"/>
    <w:rsid w:val="00EC7C00"/>
    <w:rsid w:val="00ED023F"/>
    <w:rsid w:val="00ED2B7B"/>
    <w:rsid w:val="00ED2D19"/>
    <w:rsid w:val="00ED52D5"/>
    <w:rsid w:val="00ED54F9"/>
    <w:rsid w:val="00ED5AD8"/>
    <w:rsid w:val="00ED5D47"/>
    <w:rsid w:val="00ED70CA"/>
    <w:rsid w:val="00EE0B26"/>
    <w:rsid w:val="00EE1610"/>
    <w:rsid w:val="00EE2242"/>
    <w:rsid w:val="00EE22A8"/>
    <w:rsid w:val="00EE3CDF"/>
    <w:rsid w:val="00EE4604"/>
    <w:rsid w:val="00EE4AE5"/>
    <w:rsid w:val="00EE5F6B"/>
    <w:rsid w:val="00EE6466"/>
    <w:rsid w:val="00EF2847"/>
    <w:rsid w:val="00EF34F1"/>
    <w:rsid w:val="00EF43E7"/>
    <w:rsid w:val="00F02493"/>
    <w:rsid w:val="00F02E44"/>
    <w:rsid w:val="00F071D8"/>
    <w:rsid w:val="00F11923"/>
    <w:rsid w:val="00F12EE2"/>
    <w:rsid w:val="00F14993"/>
    <w:rsid w:val="00F14A78"/>
    <w:rsid w:val="00F14C13"/>
    <w:rsid w:val="00F175DD"/>
    <w:rsid w:val="00F2028A"/>
    <w:rsid w:val="00F226AB"/>
    <w:rsid w:val="00F22C98"/>
    <w:rsid w:val="00F23246"/>
    <w:rsid w:val="00F23A67"/>
    <w:rsid w:val="00F2497E"/>
    <w:rsid w:val="00F25D03"/>
    <w:rsid w:val="00F25FB5"/>
    <w:rsid w:val="00F301D6"/>
    <w:rsid w:val="00F304BC"/>
    <w:rsid w:val="00F31FFD"/>
    <w:rsid w:val="00F323D1"/>
    <w:rsid w:val="00F324A7"/>
    <w:rsid w:val="00F34118"/>
    <w:rsid w:val="00F35288"/>
    <w:rsid w:val="00F36322"/>
    <w:rsid w:val="00F36384"/>
    <w:rsid w:val="00F363B0"/>
    <w:rsid w:val="00F367CB"/>
    <w:rsid w:val="00F36A9E"/>
    <w:rsid w:val="00F36E6C"/>
    <w:rsid w:val="00F405EA"/>
    <w:rsid w:val="00F417B0"/>
    <w:rsid w:val="00F43A02"/>
    <w:rsid w:val="00F43B91"/>
    <w:rsid w:val="00F43D4E"/>
    <w:rsid w:val="00F44338"/>
    <w:rsid w:val="00F47518"/>
    <w:rsid w:val="00F50CEE"/>
    <w:rsid w:val="00F51413"/>
    <w:rsid w:val="00F522A3"/>
    <w:rsid w:val="00F524D3"/>
    <w:rsid w:val="00F526F3"/>
    <w:rsid w:val="00F53ACC"/>
    <w:rsid w:val="00F55AB9"/>
    <w:rsid w:val="00F5722B"/>
    <w:rsid w:val="00F6015D"/>
    <w:rsid w:val="00F60602"/>
    <w:rsid w:val="00F6103F"/>
    <w:rsid w:val="00F62777"/>
    <w:rsid w:val="00F64A08"/>
    <w:rsid w:val="00F64A31"/>
    <w:rsid w:val="00F65BB4"/>
    <w:rsid w:val="00F664A9"/>
    <w:rsid w:val="00F67405"/>
    <w:rsid w:val="00F67D40"/>
    <w:rsid w:val="00F70F2B"/>
    <w:rsid w:val="00F71A67"/>
    <w:rsid w:val="00F73226"/>
    <w:rsid w:val="00F73837"/>
    <w:rsid w:val="00F73E2C"/>
    <w:rsid w:val="00F75FD6"/>
    <w:rsid w:val="00F76B4F"/>
    <w:rsid w:val="00F77B0F"/>
    <w:rsid w:val="00F77EE7"/>
    <w:rsid w:val="00F815C9"/>
    <w:rsid w:val="00F81C97"/>
    <w:rsid w:val="00F81F32"/>
    <w:rsid w:val="00F82380"/>
    <w:rsid w:val="00F82CF0"/>
    <w:rsid w:val="00F83756"/>
    <w:rsid w:val="00F841B0"/>
    <w:rsid w:val="00F845DF"/>
    <w:rsid w:val="00F851AE"/>
    <w:rsid w:val="00F858E0"/>
    <w:rsid w:val="00F91A0F"/>
    <w:rsid w:val="00F952D7"/>
    <w:rsid w:val="00F968E6"/>
    <w:rsid w:val="00FA0358"/>
    <w:rsid w:val="00FA05FE"/>
    <w:rsid w:val="00FA149E"/>
    <w:rsid w:val="00FA4A4C"/>
    <w:rsid w:val="00FA530E"/>
    <w:rsid w:val="00FA5A6F"/>
    <w:rsid w:val="00FA62AC"/>
    <w:rsid w:val="00FA7EAF"/>
    <w:rsid w:val="00FB0F14"/>
    <w:rsid w:val="00FB245A"/>
    <w:rsid w:val="00FB3F63"/>
    <w:rsid w:val="00FB5BCA"/>
    <w:rsid w:val="00FB6DD9"/>
    <w:rsid w:val="00FB70DD"/>
    <w:rsid w:val="00FB7134"/>
    <w:rsid w:val="00FC1565"/>
    <w:rsid w:val="00FC298C"/>
    <w:rsid w:val="00FC47E8"/>
    <w:rsid w:val="00FC7217"/>
    <w:rsid w:val="00FD1088"/>
    <w:rsid w:val="00FD340D"/>
    <w:rsid w:val="00FD3772"/>
    <w:rsid w:val="00FD4188"/>
    <w:rsid w:val="00FD459E"/>
    <w:rsid w:val="00FD584B"/>
    <w:rsid w:val="00FE124B"/>
    <w:rsid w:val="00FE1B12"/>
    <w:rsid w:val="00FE30D0"/>
    <w:rsid w:val="00FE3FE3"/>
    <w:rsid w:val="00FE58C2"/>
    <w:rsid w:val="00FF06B8"/>
    <w:rsid w:val="00FF0F91"/>
    <w:rsid w:val="00FF1A20"/>
    <w:rsid w:val="00FF1CB2"/>
    <w:rsid w:val="00FF24E0"/>
    <w:rsid w:val="00FF2740"/>
    <w:rsid w:val="00FF2F1C"/>
    <w:rsid w:val="00FF3745"/>
    <w:rsid w:val="00FF3C02"/>
    <w:rsid w:val="00FF5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 w:type="numbering" w:customStyle="1" w:styleId="Bezlisty1">
    <w:name w:val="Bez listy1"/>
    <w:next w:val="Bezlisty"/>
    <w:uiPriority w:val="99"/>
    <w:semiHidden/>
    <w:unhideWhenUsed/>
    <w:rsid w:val="00F02493"/>
  </w:style>
  <w:style w:type="table" w:customStyle="1" w:styleId="Tabela-Siatka1">
    <w:name w:val="Tabela - Siatka1"/>
    <w:basedOn w:val="Standardowy"/>
    <w:next w:val="Tabela-Siatka"/>
    <w:uiPriority w:val="59"/>
    <w:rsid w:val="00F0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003"/>
    <w:pPr>
      <w:spacing w:line="276" w:lineRule="auto"/>
      <w:jc w:val="both"/>
    </w:pPr>
    <w:rPr>
      <w:rFonts w:ascii="Verdana" w:hAnsi="Verdana"/>
      <w:szCs w:val="22"/>
      <w:lang w:eastAsia="en-US"/>
    </w:rPr>
  </w:style>
  <w:style w:type="paragraph" w:styleId="Nagwek1">
    <w:name w:val="heading 1"/>
    <w:aliases w:val="drugi"/>
    <w:basedOn w:val="Normalny"/>
    <w:next w:val="Podtytu"/>
    <w:link w:val="Nagwek1Znak"/>
    <w:uiPriority w:val="9"/>
    <w:qFormat/>
    <w:rsid w:val="00370EB2"/>
    <w:pPr>
      <w:keepNext/>
      <w:keepLines/>
      <w:jc w:val="center"/>
      <w:outlineLvl w:val="0"/>
    </w:pPr>
    <w:rPr>
      <w:rFonts w:eastAsia="Times New Roman"/>
      <w:b/>
      <w:bCs/>
      <w:sz w:val="18"/>
      <w:szCs w:val="28"/>
    </w:rPr>
  </w:style>
  <w:style w:type="paragraph" w:styleId="Nagwek2">
    <w:name w:val="heading 2"/>
    <w:basedOn w:val="Normalny"/>
    <w:next w:val="Podtytu"/>
    <w:link w:val="Nagwek2Znak"/>
    <w:uiPriority w:val="9"/>
    <w:unhideWhenUsed/>
    <w:qFormat/>
    <w:rsid w:val="00F968E6"/>
    <w:pPr>
      <w:keepNext/>
      <w:keepLines/>
      <w:numPr>
        <w:numId w:val="14"/>
      </w:numPr>
      <w:outlineLvl w:val="1"/>
    </w:pPr>
    <w:rPr>
      <w:rFonts w:eastAsia="Times New Roman"/>
      <w:b/>
      <w:bCs/>
      <w:color w:val="C2B000"/>
      <w:szCs w:val="26"/>
    </w:rPr>
  </w:style>
  <w:style w:type="paragraph" w:styleId="Nagwek3">
    <w:name w:val="heading 3"/>
    <w:basedOn w:val="Normalny"/>
    <w:next w:val="Normalny"/>
    <w:link w:val="Nagwek3Znak"/>
    <w:uiPriority w:val="9"/>
    <w:unhideWhenUsed/>
    <w:qFormat/>
    <w:rsid w:val="00370EB2"/>
    <w:pPr>
      <w:keepNext/>
      <w:numPr>
        <w:numId w:val="15"/>
      </w:numPr>
      <w:spacing w:before="240" w:after="60"/>
      <w:jc w:val="left"/>
      <w:outlineLvl w:val="2"/>
    </w:pPr>
    <w:rPr>
      <w:rFonts w:eastAsia="Times New Roman"/>
      <w:bCs/>
      <w:sz w:val="18"/>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link w:val="Nagwek1"/>
    <w:uiPriority w:val="9"/>
    <w:rsid w:val="00370EB2"/>
    <w:rPr>
      <w:rFonts w:ascii="Verdana" w:eastAsia="Times New Roman" w:hAnsi="Verdana"/>
      <w:b/>
      <w:bCs/>
      <w:sz w:val="18"/>
      <w:szCs w:val="28"/>
      <w:lang w:eastAsia="en-US"/>
    </w:rPr>
  </w:style>
  <w:style w:type="paragraph" w:styleId="Nagwekspisutreci">
    <w:name w:val="TOC Heading"/>
    <w:basedOn w:val="Nagwek1"/>
    <w:next w:val="Normalny"/>
    <w:uiPriority w:val="39"/>
    <w:unhideWhenUsed/>
    <w:qFormat/>
    <w:rsid w:val="00700061"/>
    <w:pPr>
      <w:outlineLvl w:val="9"/>
    </w:pPr>
  </w:style>
  <w:style w:type="paragraph" w:styleId="Spistreci2">
    <w:name w:val="toc 2"/>
    <w:basedOn w:val="Normalny"/>
    <w:next w:val="Normalny"/>
    <w:autoRedefine/>
    <w:uiPriority w:val="39"/>
    <w:unhideWhenUsed/>
    <w:qFormat/>
    <w:rsid w:val="00700061"/>
    <w:pPr>
      <w:spacing w:after="100"/>
      <w:ind w:left="220"/>
    </w:pPr>
    <w:rPr>
      <w:rFonts w:eastAsia="Times New Roman"/>
    </w:rPr>
  </w:style>
  <w:style w:type="paragraph" w:styleId="Spistreci1">
    <w:name w:val="toc 1"/>
    <w:basedOn w:val="Normalny"/>
    <w:next w:val="Normalny"/>
    <w:autoRedefine/>
    <w:uiPriority w:val="39"/>
    <w:unhideWhenUsed/>
    <w:qFormat/>
    <w:rsid w:val="00370EB2"/>
    <w:pPr>
      <w:tabs>
        <w:tab w:val="right" w:leader="dot" w:pos="9062"/>
      </w:tabs>
    </w:pPr>
    <w:rPr>
      <w:rFonts w:eastAsia="Times New Roman"/>
      <w:noProof/>
      <w:szCs w:val="20"/>
      <w:u w:val="single"/>
    </w:rPr>
  </w:style>
  <w:style w:type="paragraph" w:styleId="Spistreci3">
    <w:name w:val="toc 3"/>
    <w:basedOn w:val="Normalny"/>
    <w:next w:val="Normalny"/>
    <w:autoRedefine/>
    <w:uiPriority w:val="39"/>
    <w:unhideWhenUsed/>
    <w:qFormat/>
    <w:rsid w:val="00700061"/>
    <w:pPr>
      <w:spacing w:after="100"/>
      <w:ind w:left="440"/>
    </w:pPr>
    <w:rPr>
      <w:rFonts w:eastAsia="Times New Roman"/>
    </w:rPr>
  </w:style>
  <w:style w:type="paragraph" w:styleId="Tekstdymka">
    <w:name w:val="Balloon Text"/>
    <w:basedOn w:val="Normalny"/>
    <w:link w:val="TekstdymkaZnak"/>
    <w:uiPriority w:val="99"/>
    <w:semiHidden/>
    <w:unhideWhenUsed/>
    <w:rsid w:val="00700061"/>
    <w:pPr>
      <w:spacing w:line="240" w:lineRule="auto"/>
    </w:pPr>
    <w:rPr>
      <w:rFonts w:ascii="Tahoma" w:hAnsi="Tahoma" w:cs="Tahoma"/>
      <w:sz w:val="16"/>
      <w:szCs w:val="16"/>
    </w:rPr>
  </w:style>
  <w:style w:type="character" w:customStyle="1" w:styleId="TekstdymkaZnak">
    <w:name w:val="Tekst dymka Znak"/>
    <w:link w:val="Tekstdymka"/>
    <w:uiPriority w:val="99"/>
    <w:semiHidden/>
    <w:rsid w:val="00700061"/>
    <w:rPr>
      <w:rFonts w:ascii="Tahoma" w:hAnsi="Tahoma" w:cs="Tahoma"/>
      <w:sz w:val="16"/>
      <w:szCs w:val="16"/>
    </w:rPr>
  </w:style>
  <w:style w:type="paragraph" w:styleId="Akapitzlist">
    <w:name w:val="List Paragraph"/>
    <w:basedOn w:val="Normalny"/>
    <w:qFormat/>
    <w:rsid w:val="00095C47"/>
    <w:pPr>
      <w:ind w:left="720"/>
      <w:contextualSpacing/>
    </w:pPr>
  </w:style>
  <w:style w:type="character" w:styleId="Hipercze">
    <w:name w:val="Hyperlink"/>
    <w:uiPriority w:val="99"/>
    <w:unhideWhenUsed/>
    <w:rsid w:val="00B226C9"/>
    <w:rPr>
      <w:color w:val="0000FF"/>
      <w:u w:val="single"/>
    </w:rPr>
  </w:style>
  <w:style w:type="table" w:styleId="Tabela-Siatka">
    <w:name w:val="Table Grid"/>
    <w:basedOn w:val="Standardowy"/>
    <w:uiPriority w:val="59"/>
    <w:rsid w:val="009E51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aliases w:val="pierwszy"/>
    <w:next w:val="Normalny"/>
    <w:link w:val="BezodstpwZnak"/>
    <w:uiPriority w:val="1"/>
    <w:qFormat/>
    <w:rsid w:val="00A6208D"/>
    <w:pPr>
      <w:jc w:val="center"/>
    </w:pPr>
    <w:rPr>
      <w:rFonts w:ascii="Verdana" w:hAnsi="Verdana"/>
      <w:b/>
      <w:color w:val="C2B000"/>
      <w:sz w:val="28"/>
      <w:szCs w:val="22"/>
      <w:lang w:eastAsia="en-US"/>
    </w:rPr>
  </w:style>
  <w:style w:type="paragraph" w:styleId="Nagwek">
    <w:name w:val="header"/>
    <w:aliases w:val="Nagłówek strony"/>
    <w:basedOn w:val="Normalny"/>
    <w:link w:val="NagwekZnak"/>
    <w:uiPriority w:val="99"/>
    <w:unhideWhenUsed/>
    <w:rsid w:val="0078741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787418"/>
  </w:style>
  <w:style w:type="paragraph" w:styleId="Stopka">
    <w:name w:val="footer"/>
    <w:basedOn w:val="Normalny"/>
    <w:link w:val="StopkaZnak"/>
    <w:uiPriority w:val="99"/>
    <w:unhideWhenUsed/>
    <w:rsid w:val="00787418"/>
    <w:pPr>
      <w:tabs>
        <w:tab w:val="center" w:pos="4536"/>
        <w:tab w:val="right" w:pos="9072"/>
      </w:tabs>
      <w:spacing w:line="240" w:lineRule="auto"/>
    </w:pPr>
  </w:style>
  <w:style w:type="character" w:customStyle="1" w:styleId="StopkaZnak">
    <w:name w:val="Stopka Znak"/>
    <w:basedOn w:val="Domylnaczcionkaakapitu"/>
    <w:link w:val="Stopka"/>
    <w:uiPriority w:val="99"/>
    <w:rsid w:val="00787418"/>
  </w:style>
  <w:style w:type="character" w:customStyle="1" w:styleId="BezodstpwZnak">
    <w:name w:val="Bez odstępów Znak"/>
    <w:aliases w:val="pierwszy Znak"/>
    <w:link w:val="Bezodstpw"/>
    <w:uiPriority w:val="1"/>
    <w:rsid w:val="00A6208D"/>
    <w:rPr>
      <w:rFonts w:ascii="Verdana" w:hAnsi="Verdana"/>
      <w:b/>
      <w:color w:val="C2B000"/>
      <w:sz w:val="28"/>
      <w:szCs w:val="22"/>
      <w:lang w:val="pl-PL" w:eastAsia="en-US" w:bidi="ar-SA"/>
    </w:rPr>
  </w:style>
  <w:style w:type="paragraph" w:styleId="Tekstpodstawowy">
    <w:name w:val="Body Text"/>
    <w:basedOn w:val="Normalny"/>
    <w:link w:val="TekstpodstawowyZnak"/>
    <w:rsid w:val="000C1E17"/>
    <w:pPr>
      <w:suppressAutoHyphens/>
      <w:spacing w:line="240" w:lineRule="auto"/>
    </w:pPr>
    <w:rPr>
      <w:rFonts w:ascii="Tahoma" w:eastAsia="Times New Roman" w:hAnsi="Tahoma"/>
      <w:szCs w:val="24"/>
      <w:lang w:eastAsia="ar-SA"/>
    </w:rPr>
  </w:style>
  <w:style w:type="character" w:customStyle="1" w:styleId="TekstpodstawowyZnak">
    <w:name w:val="Tekst podstawowy Znak"/>
    <w:link w:val="Tekstpodstawowy"/>
    <w:rsid w:val="000C1E17"/>
    <w:rPr>
      <w:rFonts w:ascii="Tahoma" w:eastAsia="Times New Roman" w:hAnsi="Tahoma" w:cs="Times New Roman"/>
      <w:sz w:val="20"/>
      <w:szCs w:val="24"/>
      <w:lang w:eastAsia="ar-SA"/>
    </w:rPr>
  </w:style>
  <w:style w:type="paragraph" w:customStyle="1" w:styleId="Default">
    <w:name w:val="Default"/>
    <w:rsid w:val="00C04D37"/>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7026D"/>
    <w:pPr>
      <w:spacing w:line="240" w:lineRule="auto"/>
    </w:pPr>
    <w:rPr>
      <w:szCs w:val="20"/>
    </w:rPr>
  </w:style>
  <w:style w:type="character" w:customStyle="1" w:styleId="TekstprzypisukocowegoZnak">
    <w:name w:val="Tekst przypisu końcowego Znak"/>
    <w:link w:val="Tekstprzypisukocowego"/>
    <w:uiPriority w:val="99"/>
    <w:semiHidden/>
    <w:rsid w:val="0057026D"/>
    <w:rPr>
      <w:sz w:val="20"/>
      <w:szCs w:val="20"/>
    </w:rPr>
  </w:style>
  <w:style w:type="character" w:styleId="Odwoanieprzypisukocowego">
    <w:name w:val="endnote reference"/>
    <w:uiPriority w:val="99"/>
    <w:semiHidden/>
    <w:unhideWhenUsed/>
    <w:rsid w:val="0057026D"/>
    <w:rPr>
      <w:vertAlign w:val="superscript"/>
    </w:rPr>
  </w:style>
  <w:style w:type="character" w:styleId="Odwoaniedokomentarza">
    <w:name w:val="annotation reference"/>
    <w:uiPriority w:val="99"/>
    <w:semiHidden/>
    <w:unhideWhenUsed/>
    <w:rsid w:val="00F31FFD"/>
    <w:rPr>
      <w:sz w:val="16"/>
      <w:szCs w:val="16"/>
    </w:rPr>
  </w:style>
  <w:style w:type="paragraph" w:styleId="Tekstkomentarza">
    <w:name w:val="annotation text"/>
    <w:basedOn w:val="Normalny"/>
    <w:link w:val="TekstkomentarzaZnak"/>
    <w:uiPriority w:val="99"/>
    <w:semiHidden/>
    <w:unhideWhenUsed/>
    <w:rsid w:val="00F31FFD"/>
    <w:pPr>
      <w:spacing w:line="240" w:lineRule="auto"/>
    </w:pPr>
    <w:rPr>
      <w:szCs w:val="20"/>
    </w:rPr>
  </w:style>
  <w:style w:type="character" w:customStyle="1" w:styleId="TekstkomentarzaZnak">
    <w:name w:val="Tekst komentarza Znak"/>
    <w:link w:val="Tekstkomentarza"/>
    <w:uiPriority w:val="99"/>
    <w:semiHidden/>
    <w:rsid w:val="00F31FFD"/>
    <w:rPr>
      <w:sz w:val="20"/>
      <w:szCs w:val="20"/>
    </w:rPr>
  </w:style>
  <w:style w:type="paragraph" w:styleId="Tematkomentarza">
    <w:name w:val="annotation subject"/>
    <w:basedOn w:val="Tekstkomentarza"/>
    <w:next w:val="Tekstkomentarza"/>
    <w:link w:val="TematkomentarzaZnak"/>
    <w:uiPriority w:val="99"/>
    <w:semiHidden/>
    <w:unhideWhenUsed/>
    <w:rsid w:val="00F31FFD"/>
    <w:rPr>
      <w:b/>
      <w:bCs/>
    </w:rPr>
  </w:style>
  <w:style w:type="character" w:customStyle="1" w:styleId="TematkomentarzaZnak">
    <w:name w:val="Temat komentarza Znak"/>
    <w:link w:val="Tematkomentarza"/>
    <w:uiPriority w:val="99"/>
    <w:semiHidden/>
    <w:rsid w:val="00F31FFD"/>
    <w:rPr>
      <w:b/>
      <w:bCs/>
      <w:sz w:val="20"/>
      <w:szCs w:val="20"/>
    </w:rPr>
  </w:style>
  <w:style w:type="character" w:customStyle="1" w:styleId="Nagwek2Znak">
    <w:name w:val="Nagłówek 2 Znak"/>
    <w:link w:val="Nagwek2"/>
    <w:uiPriority w:val="9"/>
    <w:rsid w:val="00F968E6"/>
    <w:rPr>
      <w:rFonts w:ascii="Verdana" w:eastAsia="Times New Roman" w:hAnsi="Verdana"/>
      <w:b/>
      <w:bCs/>
      <w:color w:val="C2B000"/>
      <w:szCs w:val="26"/>
      <w:lang w:eastAsia="en-US"/>
    </w:rPr>
  </w:style>
  <w:style w:type="character" w:customStyle="1" w:styleId="A1">
    <w:name w:val="A1"/>
    <w:rsid w:val="000D5DC9"/>
    <w:rPr>
      <w:rFonts w:cs="News Gothic CE"/>
      <w:color w:val="000000"/>
      <w:sz w:val="18"/>
      <w:szCs w:val="18"/>
    </w:rPr>
  </w:style>
  <w:style w:type="paragraph" w:customStyle="1" w:styleId="WW-Tekstpodstawowy2">
    <w:name w:val="WW-Tekst podstawowy 2"/>
    <w:basedOn w:val="Normalny"/>
    <w:uiPriority w:val="99"/>
    <w:rsid w:val="00167CBB"/>
    <w:pPr>
      <w:widowControl w:val="0"/>
      <w:tabs>
        <w:tab w:val="left" w:pos="0"/>
      </w:tabs>
      <w:suppressAutoHyphens/>
      <w:spacing w:line="360" w:lineRule="auto"/>
    </w:pPr>
    <w:rPr>
      <w:rFonts w:ascii="Arial Narrow" w:eastAsia="Times New Roman" w:hAnsi="Arial Narrow" w:cs="Arial Narrow"/>
      <w:sz w:val="24"/>
      <w:szCs w:val="24"/>
      <w:lang w:eastAsia="pl-PL"/>
    </w:rPr>
  </w:style>
  <w:style w:type="paragraph" w:styleId="NormalnyWeb">
    <w:name w:val="Normal (Web)"/>
    <w:basedOn w:val="Normalny"/>
    <w:uiPriority w:val="99"/>
    <w:rsid w:val="00EE4AE5"/>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Tekstpodstawowy31">
    <w:name w:val="Tekst podstawowy 31"/>
    <w:basedOn w:val="Normalny"/>
    <w:uiPriority w:val="99"/>
    <w:rsid w:val="009E2537"/>
    <w:pPr>
      <w:suppressAutoHyphens/>
      <w:spacing w:line="240" w:lineRule="auto"/>
      <w:jc w:val="left"/>
    </w:pPr>
    <w:rPr>
      <w:rFonts w:ascii="Times New Roman" w:eastAsia="Times New Roman" w:hAnsi="Times New Roman"/>
      <w:sz w:val="24"/>
      <w:szCs w:val="20"/>
      <w:lang w:eastAsia="ar-SA"/>
    </w:rPr>
  </w:style>
  <w:style w:type="paragraph" w:customStyle="1" w:styleId="Adresodbiorcywlicie">
    <w:name w:val="Adres odbiorcy w liście"/>
    <w:basedOn w:val="Normalny"/>
    <w:uiPriority w:val="99"/>
    <w:rsid w:val="006E6625"/>
    <w:pPr>
      <w:spacing w:line="240" w:lineRule="atLeast"/>
    </w:pPr>
    <w:rPr>
      <w:rFonts w:ascii="Garamond" w:eastAsia="Times New Roman" w:hAnsi="Garamond"/>
      <w:kern w:val="1"/>
      <w:szCs w:val="20"/>
      <w:lang w:eastAsia="ar-SA"/>
    </w:rPr>
  </w:style>
  <w:style w:type="character" w:customStyle="1" w:styleId="Nagwek3Znak">
    <w:name w:val="Nagłówek 3 Znak"/>
    <w:link w:val="Nagwek3"/>
    <w:uiPriority w:val="9"/>
    <w:rsid w:val="00370EB2"/>
    <w:rPr>
      <w:rFonts w:ascii="Verdana" w:eastAsia="Times New Roman" w:hAnsi="Verdana"/>
      <w:bCs/>
      <w:sz w:val="18"/>
      <w:szCs w:val="26"/>
      <w:u w:val="single"/>
      <w:lang w:eastAsia="en-US"/>
    </w:rPr>
  </w:style>
  <w:style w:type="paragraph" w:styleId="Podtytu">
    <w:name w:val="Subtitle"/>
    <w:basedOn w:val="Normalny"/>
    <w:next w:val="Normalny"/>
    <w:link w:val="PodtytuZnak"/>
    <w:uiPriority w:val="11"/>
    <w:qFormat/>
    <w:rsid w:val="002F75F0"/>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2F75F0"/>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unhideWhenUsed/>
    <w:rsid w:val="00184D4C"/>
    <w:pPr>
      <w:spacing w:after="120"/>
      <w:ind w:left="283"/>
    </w:pPr>
  </w:style>
  <w:style w:type="character" w:customStyle="1" w:styleId="TekstpodstawowywcityZnak">
    <w:name w:val="Tekst podstawowy wcięty Znak"/>
    <w:link w:val="Tekstpodstawowywcity"/>
    <w:uiPriority w:val="99"/>
    <w:rsid w:val="00184D4C"/>
    <w:rPr>
      <w:rFonts w:ascii="Verdana" w:hAnsi="Verdana"/>
      <w:szCs w:val="22"/>
      <w:lang w:eastAsia="en-US"/>
    </w:rPr>
  </w:style>
  <w:style w:type="paragraph" w:styleId="Tekstpodstawowy3">
    <w:name w:val="Body Text 3"/>
    <w:basedOn w:val="Normalny"/>
    <w:link w:val="Tekstpodstawowy3Znak"/>
    <w:uiPriority w:val="99"/>
    <w:semiHidden/>
    <w:unhideWhenUsed/>
    <w:rsid w:val="00972092"/>
    <w:pPr>
      <w:spacing w:after="120"/>
    </w:pPr>
    <w:rPr>
      <w:sz w:val="16"/>
      <w:szCs w:val="16"/>
    </w:rPr>
  </w:style>
  <w:style w:type="character" w:customStyle="1" w:styleId="Tekstpodstawowy3Znak">
    <w:name w:val="Tekst podstawowy 3 Znak"/>
    <w:link w:val="Tekstpodstawowy3"/>
    <w:uiPriority w:val="99"/>
    <w:semiHidden/>
    <w:rsid w:val="00972092"/>
    <w:rPr>
      <w:rFonts w:ascii="Verdana" w:hAnsi="Verdana"/>
      <w:sz w:val="16"/>
      <w:szCs w:val="16"/>
      <w:lang w:eastAsia="en-US"/>
    </w:rPr>
  </w:style>
  <w:style w:type="paragraph" w:customStyle="1" w:styleId="BodySingle">
    <w:name w:val="Body Single"/>
    <w:rsid w:val="00C97A17"/>
    <w:pPr>
      <w:tabs>
        <w:tab w:val="left" w:pos="786"/>
      </w:tabs>
      <w:ind w:left="708" w:hanging="708"/>
      <w:jc w:val="both"/>
    </w:pPr>
    <w:rPr>
      <w:rFonts w:ascii="Times New Roman" w:eastAsia="Times New Roman" w:hAnsi="Times New Roman"/>
      <w:color w:val="000000"/>
      <w:sz w:val="24"/>
    </w:rPr>
  </w:style>
  <w:style w:type="paragraph" w:customStyle="1" w:styleId="NumberList">
    <w:name w:val="Number List"/>
    <w:rsid w:val="00C97A17"/>
    <w:pPr>
      <w:spacing w:before="216" w:after="72"/>
      <w:ind w:left="571" w:hanging="283"/>
    </w:pPr>
    <w:rPr>
      <w:rFonts w:ascii="Times New Roman" w:eastAsia="Times New Roman" w:hAnsi="Times New Roman"/>
      <w:noProof/>
      <w:color w:val="000000"/>
      <w:sz w:val="24"/>
    </w:rPr>
  </w:style>
  <w:style w:type="paragraph" w:customStyle="1" w:styleId="2">
    <w:name w:val="2"/>
    <w:basedOn w:val="Normalny"/>
    <w:rsid w:val="00C97A17"/>
    <w:pPr>
      <w:spacing w:line="240" w:lineRule="auto"/>
      <w:jc w:val="left"/>
    </w:pPr>
    <w:rPr>
      <w:rFonts w:ascii="Times" w:eastAsia="Times New Roman" w:hAnsi="Times"/>
      <w:noProof/>
      <w:szCs w:val="20"/>
      <w:lang w:eastAsia="pl-PL"/>
    </w:rPr>
  </w:style>
  <w:style w:type="numbering" w:customStyle="1" w:styleId="Bezlisty1">
    <w:name w:val="Bez listy1"/>
    <w:next w:val="Bezlisty"/>
    <w:uiPriority w:val="99"/>
    <w:semiHidden/>
    <w:unhideWhenUsed/>
    <w:rsid w:val="00F02493"/>
  </w:style>
  <w:style w:type="table" w:customStyle="1" w:styleId="Tabela-Siatka1">
    <w:name w:val="Tabela - Siatka1"/>
    <w:basedOn w:val="Standardowy"/>
    <w:next w:val="Tabela-Siatka"/>
    <w:uiPriority w:val="59"/>
    <w:rsid w:val="00F024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006">
      <w:bodyDiv w:val="1"/>
      <w:marLeft w:val="0"/>
      <w:marRight w:val="0"/>
      <w:marTop w:val="0"/>
      <w:marBottom w:val="0"/>
      <w:divBdr>
        <w:top w:val="none" w:sz="0" w:space="0" w:color="auto"/>
        <w:left w:val="none" w:sz="0" w:space="0" w:color="auto"/>
        <w:bottom w:val="none" w:sz="0" w:space="0" w:color="auto"/>
        <w:right w:val="none" w:sz="0" w:space="0" w:color="auto"/>
      </w:divBdr>
    </w:div>
    <w:div w:id="223413827">
      <w:bodyDiv w:val="1"/>
      <w:marLeft w:val="0"/>
      <w:marRight w:val="0"/>
      <w:marTop w:val="0"/>
      <w:marBottom w:val="0"/>
      <w:divBdr>
        <w:top w:val="none" w:sz="0" w:space="0" w:color="auto"/>
        <w:left w:val="none" w:sz="0" w:space="0" w:color="auto"/>
        <w:bottom w:val="none" w:sz="0" w:space="0" w:color="auto"/>
        <w:right w:val="none" w:sz="0" w:space="0" w:color="auto"/>
      </w:divBdr>
    </w:div>
    <w:div w:id="504785803">
      <w:bodyDiv w:val="1"/>
      <w:marLeft w:val="0"/>
      <w:marRight w:val="0"/>
      <w:marTop w:val="0"/>
      <w:marBottom w:val="0"/>
      <w:divBdr>
        <w:top w:val="none" w:sz="0" w:space="0" w:color="auto"/>
        <w:left w:val="none" w:sz="0" w:space="0" w:color="auto"/>
        <w:bottom w:val="none" w:sz="0" w:space="0" w:color="auto"/>
        <w:right w:val="none" w:sz="0" w:space="0" w:color="auto"/>
      </w:divBdr>
    </w:div>
    <w:div w:id="529104833">
      <w:bodyDiv w:val="1"/>
      <w:marLeft w:val="0"/>
      <w:marRight w:val="0"/>
      <w:marTop w:val="0"/>
      <w:marBottom w:val="0"/>
      <w:divBdr>
        <w:top w:val="none" w:sz="0" w:space="0" w:color="auto"/>
        <w:left w:val="none" w:sz="0" w:space="0" w:color="auto"/>
        <w:bottom w:val="none" w:sz="0" w:space="0" w:color="auto"/>
        <w:right w:val="none" w:sz="0" w:space="0" w:color="auto"/>
      </w:divBdr>
    </w:div>
    <w:div w:id="582644646">
      <w:bodyDiv w:val="1"/>
      <w:marLeft w:val="0"/>
      <w:marRight w:val="0"/>
      <w:marTop w:val="0"/>
      <w:marBottom w:val="0"/>
      <w:divBdr>
        <w:top w:val="none" w:sz="0" w:space="0" w:color="auto"/>
        <w:left w:val="none" w:sz="0" w:space="0" w:color="auto"/>
        <w:bottom w:val="none" w:sz="0" w:space="0" w:color="auto"/>
        <w:right w:val="none" w:sz="0" w:space="0" w:color="auto"/>
      </w:divBdr>
    </w:div>
    <w:div w:id="815609116">
      <w:bodyDiv w:val="1"/>
      <w:marLeft w:val="0"/>
      <w:marRight w:val="0"/>
      <w:marTop w:val="0"/>
      <w:marBottom w:val="0"/>
      <w:divBdr>
        <w:top w:val="none" w:sz="0" w:space="0" w:color="auto"/>
        <w:left w:val="none" w:sz="0" w:space="0" w:color="auto"/>
        <w:bottom w:val="none" w:sz="0" w:space="0" w:color="auto"/>
        <w:right w:val="none" w:sz="0" w:space="0" w:color="auto"/>
      </w:divBdr>
    </w:div>
    <w:div w:id="1129595477">
      <w:bodyDiv w:val="1"/>
      <w:marLeft w:val="0"/>
      <w:marRight w:val="0"/>
      <w:marTop w:val="0"/>
      <w:marBottom w:val="0"/>
      <w:divBdr>
        <w:top w:val="none" w:sz="0" w:space="0" w:color="auto"/>
        <w:left w:val="none" w:sz="0" w:space="0" w:color="auto"/>
        <w:bottom w:val="none" w:sz="0" w:space="0" w:color="auto"/>
        <w:right w:val="none" w:sz="0" w:space="0" w:color="auto"/>
      </w:divBdr>
    </w:div>
    <w:div w:id="1177116655">
      <w:bodyDiv w:val="1"/>
      <w:marLeft w:val="0"/>
      <w:marRight w:val="0"/>
      <w:marTop w:val="0"/>
      <w:marBottom w:val="0"/>
      <w:divBdr>
        <w:top w:val="none" w:sz="0" w:space="0" w:color="auto"/>
        <w:left w:val="none" w:sz="0" w:space="0" w:color="auto"/>
        <w:bottom w:val="none" w:sz="0" w:space="0" w:color="auto"/>
        <w:right w:val="none" w:sz="0" w:space="0" w:color="auto"/>
      </w:divBdr>
    </w:div>
    <w:div w:id="1319193462">
      <w:bodyDiv w:val="1"/>
      <w:marLeft w:val="0"/>
      <w:marRight w:val="0"/>
      <w:marTop w:val="0"/>
      <w:marBottom w:val="0"/>
      <w:divBdr>
        <w:top w:val="none" w:sz="0" w:space="0" w:color="auto"/>
        <w:left w:val="none" w:sz="0" w:space="0" w:color="auto"/>
        <w:bottom w:val="none" w:sz="0" w:space="0" w:color="auto"/>
        <w:right w:val="none" w:sz="0" w:space="0" w:color="auto"/>
      </w:divBdr>
    </w:div>
    <w:div w:id="1415393217">
      <w:bodyDiv w:val="1"/>
      <w:marLeft w:val="0"/>
      <w:marRight w:val="0"/>
      <w:marTop w:val="0"/>
      <w:marBottom w:val="0"/>
      <w:divBdr>
        <w:top w:val="none" w:sz="0" w:space="0" w:color="auto"/>
        <w:left w:val="none" w:sz="0" w:space="0" w:color="auto"/>
        <w:bottom w:val="none" w:sz="0" w:space="0" w:color="auto"/>
        <w:right w:val="none" w:sz="0" w:space="0" w:color="auto"/>
      </w:divBdr>
    </w:div>
    <w:div w:id="1416198489">
      <w:bodyDiv w:val="1"/>
      <w:marLeft w:val="0"/>
      <w:marRight w:val="0"/>
      <w:marTop w:val="0"/>
      <w:marBottom w:val="0"/>
      <w:divBdr>
        <w:top w:val="none" w:sz="0" w:space="0" w:color="auto"/>
        <w:left w:val="none" w:sz="0" w:space="0" w:color="auto"/>
        <w:bottom w:val="none" w:sz="0" w:space="0" w:color="auto"/>
        <w:right w:val="none" w:sz="0" w:space="0" w:color="auto"/>
      </w:divBdr>
    </w:div>
    <w:div w:id="18652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D3E4-7B90-464A-A1A1-A8BADAC4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8360</Words>
  <Characters>50162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SPECYFIKACJA ISTOTNYCH WARUNKÓW ZAMÓWIENIA ZNAK SPRAWY NR …………….</vt:lpstr>
    </vt:vector>
  </TitlesOfParts>
  <Company>Brokers Union Sp. z o.o. z siedzibą we Wrocławiu, ul. Antoniego Słonimskiego 6, 50-304 Wrocław, wpisana do rejestru prowadzonego przez Sąd Rejonowy dla Wrocławia-Fabrycznej we Wrocławiu, VI Wydział Gospodarczy Krajowego Rejestru Sądowego, pod numerem KRS 0000109774, działająca na podstawie zezwolenia na działalność brokerską nr 507/98 z dnia 10.12.1998 r.; NIP: 894-24-93-484;      REGON: 932016778; Kapitał zakładowy: 240 000 zł (wpłacony w całości).</Company>
  <LinksUpToDate>false</LinksUpToDate>
  <CharactersWithSpaces>58406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ZNAK SPRAWY NR …………….</dc:title>
  <dc:creator>agie00</dc:creator>
  <cp:lastModifiedBy>User_ADM_11</cp:lastModifiedBy>
  <cp:revision>2</cp:revision>
  <cp:lastPrinted>2018-03-21T13:10:00Z</cp:lastPrinted>
  <dcterms:created xsi:type="dcterms:W3CDTF">2018-03-21T13:13:00Z</dcterms:created>
  <dcterms:modified xsi:type="dcterms:W3CDTF">2018-03-21T13:13:00Z</dcterms:modified>
</cp:coreProperties>
</file>