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Default="00BE730E">
      <w:pPr>
        <w:pStyle w:val="Tekstpodstawowywcity2"/>
        <w:tabs>
          <w:tab w:val="left" w:pos="3600"/>
        </w:tabs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Default="006C79AF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Pr="004C5338" w:rsidRDefault="004C5338" w:rsidP="004C5338">
      <w:pPr>
        <w:pStyle w:val="Nagwek"/>
        <w:jc w:val="right"/>
        <w:rPr>
          <w:rFonts w:asciiTheme="minorHAnsi" w:hAnsiTheme="minorHAnsi"/>
          <w:i/>
          <w:lang w:val="de-DE"/>
        </w:rPr>
      </w:pPr>
      <w:r w:rsidRPr="004C5338">
        <w:rPr>
          <w:rFonts w:asciiTheme="minorHAnsi" w:hAnsiTheme="minorHAnsi"/>
          <w:i/>
        </w:rPr>
        <w:t>Lidzbark</w:t>
      </w:r>
      <w:r>
        <w:rPr>
          <w:rFonts w:asciiTheme="minorHAnsi" w:hAnsiTheme="minorHAnsi"/>
          <w:i/>
          <w:lang w:val="de-DE"/>
        </w:rPr>
        <w:t xml:space="preserve"> </w:t>
      </w:r>
      <w:r w:rsidRPr="004C5338">
        <w:rPr>
          <w:rFonts w:asciiTheme="minorHAnsi" w:hAnsiTheme="minorHAnsi"/>
          <w:i/>
        </w:rPr>
        <w:t>Warmiński</w:t>
      </w:r>
      <w:r>
        <w:rPr>
          <w:rFonts w:asciiTheme="minorHAnsi" w:hAnsiTheme="minorHAnsi"/>
          <w:i/>
          <w:lang w:val="de-DE"/>
        </w:rPr>
        <w:t>, 17-04-2014 r.</w:t>
      </w:r>
    </w:p>
    <w:p w:rsidR="004C5338" w:rsidRDefault="004C5338" w:rsidP="00301B1C">
      <w:pPr>
        <w:jc w:val="center"/>
        <w:rPr>
          <w:rFonts w:asciiTheme="minorHAnsi" w:hAnsiTheme="minorHAnsi"/>
          <w:b/>
        </w:rPr>
      </w:pPr>
    </w:p>
    <w:p w:rsidR="004C5338" w:rsidRDefault="004C5338" w:rsidP="00301B1C">
      <w:pPr>
        <w:jc w:val="center"/>
        <w:rPr>
          <w:rFonts w:asciiTheme="minorHAnsi" w:hAnsiTheme="minorHAnsi"/>
          <w:b/>
        </w:rPr>
      </w:pPr>
    </w:p>
    <w:p w:rsidR="00301B1C" w:rsidRPr="004C5338" w:rsidRDefault="004C5338" w:rsidP="00301B1C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C5338">
        <w:rPr>
          <w:rFonts w:asciiTheme="minorHAnsi" w:hAnsiTheme="minorHAnsi"/>
          <w:b/>
        </w:rPr>
        <w:t>Informacja o unieważnieniu postępowania w zakresie pakietu 1</w:t>
      </w:r>
    </w:p>
    <w:p w:rsidR="004C5338" w:rsidRPr="004C5338" w:rsidRDefault="004C5338" w:rsidP="004C5338">
      <w:pPr>
        <w:jc w:val="both"/>
        <w:rPr>
          <w:rFonts w:asciiTheme="minorHAnsi" w:hAnsiTheme="minorHAnsi"/>
          <w:b/>
        </w:rPr>
      </w:pPr>
    </w:p>
    <w:p w:rsidR="004C5338" w:rsidRPr="004C5338" w:rsidRDefault="004C5338" w:rsidP="004C5338">
      <w:pPr>
        <w:jc w:val="both"/>
        <w:rPr>
          <w:rFonts w:asciiTheme="minorHAnsi" w:hAnsiTheme="minorHAnsi"/>
          <w:b/>
          <w:u w:val="single"/>
        </w:rPr>
      </w:pPr>
      <w:r w:rsidRPr="004C5338">
        <w:rPr>
          <w:rFonts w:asciiTheme="minorHAnsi" w:hAnsiTheme="minorHAnsi"/>
          <w:u w:val="single"/>
        </w:rPr>
        <w:t>Z</w:t>
      </w:r>
      <w:r w:rsidRPr="004C5338">
        <w:rPr>
          <w:rFonts w:asciiTheme="minorHAnsi" w:hAnsiTheme="minorHAnsi"/>
          <w:u w:val="single"/>
        </w:rPr>
        <w:t xml:space="preserve">nak sprawy: </w:t>
      </w:r>
      <w:r w:rsidRPr="004C5338">
        <w:rPr>
          <w:rFonts w:asciiTheme="minorHAnsi" w:hAnsiTheme="minorHAnsi"/>
          <w:color w:val="000000"/>
          <w:u w:val="single"/>
        </w:rPr>
        <w:t>ZOZ.III-270-04/MP/14</w:t>
      </w:r>
    </w:p>
    <w:p w:rsidR="00301B1C" w:rsidRPr="004C5338" w:rsidRDefault="00301B1C" w:rsidP="001C3BC8">
      <w:pPr>
        <w:jc w:val="both"/>
        <w:rPr>
          <w:rFonts w:asciiTheme="minorHAnsi" w:hAnsiTheme="minorHAnsi"/>
        </w:rPr>
      </w:pPr>
    </w:p>
    <w:p w:rsidR="004C5338" w:rsidRPr="004C5338" w:rsidRDefault="004C5338" w:rsidP="004C5338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4C5338">
        <w:rPr>
          <w:rFonts w:asciiTheme="minorHAnsi" w:hAnsiTheme="minorHAnsi"/>
        </w:rPr>
        <w:t>Działając na podstawie art. 93 ust. 1, pkt 4 Zamawia</w:t>
      </w:r>
      <w:r w:rsidRPr="004C5338">
        <w:rPr>
          <w:rFonts w:asciiTheme="minorHAnsi" w:hAnsiTheme="minorHAnsi"/>
        </w:rPr>
        <w:t>jący, Zespół Opieki Zdrowotnej w</w:t>
      </w:r>
      <w:r w:rsidRPr="004C5338">
        <w:rPr>
          <w:rFonts w:asciiTheme="minorHAnsi" w:hAnsiTheme="minorHAnsi"/>
        </w:rPr>
        <w:t xml:space="preserve"> Lidzbarku Warmińskim, informuje o unieważnieniu postępowania</w:t>
      </w:r>
      <w:r w:rsidRPr="004C5338">
        <w:rPr>
          <w:rFonts w:asciiTheme="minorHAnsi" w:hAnsiTheme="minorHAnsi"/>
        </w:rPr>
        <w:t>.</w:t>
      </w:r>
      <w:r w:rsidRPr="004C5338">
        <w:rPr>
          <w:rFonts w:asciiTheme="minorHAnsi" w:hAnsiTheme="minorHAnsi"/>
        </w:rPr>
        <w:t xml:space="preserve"> </w:t>
      </w:r>
    </w:p>
    <w:p w:rsidR="004C5338" w:rsidRPr="004C5338" w:rsidRDefault="004C5338" w:rsidP="004C5338">
      <w:pPr>
        <w:pStyle w:val="Default"/>
        <w:spacing w:line="360" w:lineRule="auto"/>
        <w:jc w:val="both"/>
        <w:rPr>
          <w:rFonts w:asciiTheme="minorHAnsi" w:hAnsiTheme="minorHAnsi"/>
          <w:u w:val="single"/>
        </w:rPr>
      </w:pPr>
      <w:r w:rsidRPr="004C5338">
        <w:rPr>
          <w:rFonts w:asciiTheme="minorHAnsi" w:hAnsiTheme="minorHAnsi"/>
          <w:u w:val="single"/>
        </w:rPr>
        <w:t xml:space="preserve">Uzasadnienie faktyczne: </w:t>
      </w:r>
    </w:p>
    <w:p w:rsidR="004C5338" w:rsidRPr="004C5338" w:rsidRDefault="004C5338" w:rsidP="004C5338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4C5338">
        <w:rPr>
          <w:rFonts w:asciiTheme="minorHAnsi" w:hAnsiTheme="minorHAnsi"/>
        </w:rPr>
        <w:t xml:space="preserve">Cena jedynej oferty przewyższa kwotę , którą Zamawiający zamierza przeznaczyć na sfinansowanie zamówienia. Zamawiający nie może zwiększyć tej kwoty do ceny oferty. </w:t>
      </w:r>
    </w:p>
    <w:p w:rsidR="004C5338" w:rsidRPr="004C5338" w:rsidRDefault="004C5338" w:rsidP="004C5338">
      <w:pPr>
        <w:pStyle w:val="Default"/>
        <w:spacing w:line="360" w:lineRule="auto"/>
        <w:jc w:val="both"/>
        <w:rPr>
          <w:rFonts w:asciiTheme="minorHAnsi" w:hAnsiTheme="minorHAnsi"/>
          <w:u w:val="single"/>
        </w:rPr>
      </w:pPr>
      <w:r w:rsidRPr="004C5338">
        <w:rPr>
          <w:rFonts w:asciiTheme="minorHAnsi" w:hAnsiTheme="minorHAnsi"/>
          <w:u w:val="single"/>
        </w:rPr>
        <w:t xml:space="preserve">Uzasadnienie prawne: </w:t>
      </w:r>
    </w:p>
    <w:p w:rsidR="004C5338" w:rsidRPr="004C5338" w:rsidRDefault="004C5338" w:rsidP="004C5338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4C5338">
        <w:rPr>
          <w:rFonts w:asciiTheme="minorHAnsi" w:hAnsiTheme="minorHAnsi"/>
        </w:rPr>
        <w:t xml:space="preserve">Art. 93 ust. 1, pkt 4 ustawy prawo zamówień publicznych </w:t>
      </w:r>
    </w:p>
    <w:p w:rsidR="004C5338" w:rsidRDefault="004C5338" w:rsidP="004C5338">
      <w:pPr>
        <w:pStyle w:val="NormalnyWeb"/>
        <w:spacing w:before="0" w:after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4C5338" w:rsidRDefault="004C5338" w:rsidP="004C5338">
      <w:pPr>
        <w:pStyle w:val="NormalnyWeb"/>
        <w:spacing w:before="0" w:after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4C5338" w:rsidRPr="004C5338" w:rsidRDefault="004C5338" w:rsidP="004C5338">
      <w:pPr>
        <w:pStyle w:val="NormalnyWeb"/>
        <w:spacing w:before="0" w:after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4C5338">
        <w:rPr>
          <w:rFonts w:asciiTheme="minorHAnsi" w:hAnsiTheme="minorHAnsi" w:cs="Arial"/>
          <w:b/>
          <w:color w:val="000000"/>
          <w:sz w:val="24"/>
          <w:szCs w:val="24"/>
        </w:rPr>
        <w:t>Informacja o wyborze najkorzystniejszej oferty w zakresie pakietu 2</w:t>
      </w:r>
    </w:p>
    <w:p w:rsidR="004C5338" w:rsidRPr="004C5338" w:rsidRDefault="004C5338" w:rsidP="004C5338">
      <w:pPr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Jako najkorzystniejszą wybrano ofertę</w:t>
      </w:r>
      <w:r w:rsidRPr="004C5338">
        <w:rPr>
          <w:rFonts w:asciiTheme="minorHAnsi" w:hAnsiTheme="minorHAnsi" w:cs="Calibri"/>
        </w:rPr>
        <w:t xml:space="preserve"> Wykonawcy</w:t>
      </w:r>
      <w:r w:rsidRPr="004C5338">
        <w:rPr>
          <w:rFonts w:asciiTheme="minorHAnsi" w:hAnsiTheme="minorHAnsi" w:cs="Calibri"/>
        </w:rPr>
        <w:t>:</w:t>
      </w:r>
    </w:p>
    <w:p w:rsidR="004C5338" w:rsidRPr="004C5338" w:rsidRDefault="004C5338" w:rsidP="004C5338">
      <w:pPr>
        <w:spacing w:line="360" w:lineRule="auto"/>
        <w:rPr>
          <w:rFonts w:asciiTheme="minorHAnsi" w:hAnsiTheme="minorHAnsi" w:cs="Calibri"/>
          <w:b/>
        </w:rPr>
      </w:pPr>
      <w:r w:rsidRPr="004C5338">
        <w:rPr>
          <w:rFonts w:asciiTheme="minorHAnsi" w:hAnsiTheme="minorHAnsi"/>
        </w:rPr>
        <w:t>PZU SA</w:t>
      </w:r>
      <w:r w:rsidRPr="004C5338">
        <w:rPr>
          <w:rFonts w:asciiTheme="minorHAnsi" w:hAnsiTheme="minorHAnsi"/>
          <w:b/>
        </w:rPr>
        <w:t xml:space="preserve"> </w:t>
      </w:r>
      <w:r w:rsidRPr="004C5338">
        <w:rPr>
          <w:rFonts w:asciiTheme="minorHAnsi" w:hAnsiTheme="minorHAnsi"/>
        </w:rPr>
        <w:t>10-950 Olsztyn, ul. Kościuszki 59</w:t>
      </w:r>
      <w:r w:rsidRPr="004C5338">
        <w:rPr>
          <w:rFonts w:asciiTheme="minorHAnsi" w:hAnsiTheme="minorHAnsi"/>
          <w:b/>
        </w:rPr>
        <w:t xml:space="preserve">   </w:t>
      </w:r>
    </w:p>
    <w:p w:rsidR="004C5338" w:rsidRPr="004C5338" w:rsidRDefault="004C5338" w:rsidP="004C5338">
      <w:pPr>
        <w:spacing w:line="360" w:lineRule="auto"/>
        <w:ind w:right="110"/>
        <w:jc w:val="both"/>
        <w:rPr>
          <w:rFonts w:asciiTheme="minorHAnsi" w:hAnsiTheme="minorHAnsi" w:cs="Calibri"/>
          <w:b/>
          <w:i/>
        </w:rPr>
      </w:pPr>
      <w:r w:rsidRPr="004C5338">
        <w:rPr>
          <w:rFonts w:asciiTheme="minorHAnsi" w:hAnsiTheme="minorHAnsi" w:cs="Calibri"/>
          <w:b/>
        </w:rPr>
        <w:t>Cena oferty</w:t>
      </w:r>
      <w:r w:rsidRPr="004C5338">
        <w:rPr>
          <w:rFonts w:asciiTheme="minorHAnsi" w:hAnsiTheme="minorHAnsi" w:cs="Calibri"/>
          <w:b/>
        </w:rPr>
        <w:t xml:space="preserve">: </w:t>
      </w:r>
      <w:r w:rsidRPr="004C5338">
        <w:rPr>
          <w:rFonts w:asciiTheme="minorHAnsi" w:hAnsiTheme="minorHAnsi" w:cs="Calibri"/>
          <w:b/>
        </w:rPr>
        <w:t>16 228,00 PLN</w:t>
      </w:r>
    </w:p>
    <w:p w:rsidR="004C5338" w:rsidRPr="004C5338" w:rsidRDefault="004C5338" w:rsidP="004C5338">
      <w:pPr>
        <w:spacing w:line="360" w:lineRule="auto"/>
        <w:ind w:right="110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 xml:space="preserve">Uzasadnienie wyboru </w:t>
      </w:r>
    </w:p>
    <w:p w:rsidR="004C5338" w:rsidRPr="004C5338" w:rsidRDefault="004C5338" w:rsidP="004C5338">
      <w:pPr>
        <w:tabs>
          <w:tab w:val="left" w:pos="1305"/>
        </w:tabs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Wybrana oferta jest najkorzystniejsza. Nie podlega odrzuceniu. Oferta otrzymała najwyższą ilość punktów w wyniku dokonanej oceny zgodnie z przyjętym kryterium – cena 100%. Wykonawca spełnia warunki udziału w postępowaniu.</w:t>
      </w:r>
    </w:p>
    <w:p w:rsidR="004C5338" w:rsidRPr="004C5338" w:rsidRDefault="004C5338" w:rsidP="004C5338">
      <w:pPr>
        <w:tabs>
          <w:tab w:val="left" w:pos="1305"/>
        </w:tabs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W przedmiotowym postępowaniu nie odrzucono ofert oraz nie wykluczono Wykonawców.</w:t>
      </w:r>
    </w:p>
    <w:p w:rsidR="004C5338" w:rsidRPr="004C5338" w:rsidRDefault="004C5338" w:rsidP="004C5338">
      <w:pPr>
        <w:tabs>
          <w:tab w:val="left" w:pos="1305"/>
        </w:tabs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Umowa w sprawie zamówienia publi</w:t>
      </w:r>
      <w:r w:rsidRPr="004C5338">
        <w:rPr>
          <w:rFonts w:asciiTheme="minorHAnsi" w:hAnsiTheme="minorHAnsi" w:cs="Calibri"/>
        </w:rPr>
        <w:t>cznego zostanie zawarta w dniu 24-04</w:t>
      </w:r>
      <w:r w:rsidRPr="004C5338">
        <w:rPr>
          <w:rFonts w:asciiTheme="minorHAnsi" w:hAnsiTheme="minorHAnsi" w:cs="Calibri"/>
        </w:rPr>
        <w:t>-201</w:t>
      </w:r>
      <w:r w:rsidRPr="004C5338">
        <w:rPr>
          <w:rFonts w:asciiTheme="minorHAnsi" w:hAnsiTheme="minorHAnsi" w:cs="Calibri"/>
        </w:rPr>
        <w:t>4</w:t>
      </w:r>
      <w:r w:rsidRPr="004C5338">
        <w:rPr>
          <w:rFonts w:asciiTheme="minorHAnsi" w:hAnsiTheme="minorHAnsi" w:cs="Calibri"/>
        </w:rPr>
        <w:t xml:space="preserve"> roku.</w:t>
      </w:r>
    </w:p>
    <w:p w:rsidR="004C5338" w:rsidRPr="004C5338" w:rsidRDefault="004C5338" w:rsidP="00D02582">
      <w:pPr>
        <w:pStyle w:val="NormalnyWeb"/>
        <w:spacing w:before="0" w:after="0"/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:rsidR="00D02582" w:rsidRPr="004C5338" w:rsidRDefault="00D02582" w:rsidP="00A9447D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0C40C1" w:rsidRPr="000C40C1" w:rsidRDefault="000C40C1" w:rsidP="00301B1C">
      <w:pPr>
        <w:jc w:val="right"/>
        <w:rPr>
          <w:iCs/>
        </w:rPr>
      </w:pPr>
    </w:p>
    <w:sectPr w:rsidR="000C40C1" w:rsidRPr="000C40C1" w:rsidSect="001C3BC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77" w:rsidRDefault="00195F77">
      <w:r>
        <w:separator/>
      </w:r>
    </w:p>
  </w:endnote>
  <w:endnote w:type="continuationSeparator" w:id="0">
    <w:p w:rsidR="00195F77" w:rsidRDefault="001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77" w:rsidRDefault="00195F77">
      <w:r>
        <w:separator/>
      </w:r>
    </w:p>
  </w:footnote>
  <w:footnote w:type="continuationSeparator" w:id="0">
    <w:p w:rsidR="00195F77" w:rsidRDefault="0019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63349"/>
    <w:rsid w:val="0007261F"/>
    <w:rsid w:val="0007475D"/>
    <w:rsid w:val="000A33BF"/>
    <w:rsid w:val="000C40C1"/>
    <w:rsid w:val="000C6149"/>
    <w:rsid w:val="000D3DA4"/>
    <w:rsid w:val="000D6DDA"/>
    <w:rsid w:val="00195F77"/>
    <w:rsid w:val="001C3BC8"/>
    <w:rsid w:val="00273D16"/>
    <w:rsid w:val="0030001D"/>
    <w:rsid w:val="00301B1C"/>
    <w:rsid w:val="003120FD"/>
    <w:rsid w:val="003257E8"/>
    <w:rsid w:val="003E6C16"/>
    <w:rsid w:val="003F280C"/>
    <w:rsid w:val="00437E65"/>
    <w:rsid w:val="004A5ECC"/>
    <w:rsid w:val="004C5338"/>
    <w:rsid w:val="004F1648"/>
    <w:rsid w:val="005634E2"/>
    <w:rsid w:val="005B3F53"/>
    <w:rsid w:val="005D4698"/>
    <w:rsid w:val="005D7CCC"/>
    <w:rsid w:val="005E25FC"/>
    <w:rsid w:val="005F4C90"/>
    <w:rsid w:val="006038A9"/>
    <w:rsid w:val="0063116E"/>
    <w:rsid w:val="00695941"/>
    <w:rsid w:val="00697CCC"/>
    <w:rsid w:val="006A65B5"/>
    <w:rsid w:val="006C0EA7"/>
    <w:rsid w:val="006C1D88"/>
    <w:rsid w:val="006C79AF"/>
    <w:rsid w:val="006F3DC7"/>
    <w:rsid w:val="007057E4"/>
    <w:rsid w:val="00734CDC"/>
    <w:rsid w:val="008406CD"/>
    <w:rsid w:val="00856ECA"/>
    <w:rsid w:val="008B7BBC"/>
    <w:rsid w:val="009038F2"/>
    <w:rsid w:val="009D340E"/>
    <w:rsid w:val="009E6836"/>
    <w:rsid w:val="009F24C6"/>
    <w:rsid w:val="00A11D07"/>
    <w:rsid w:val="00A25278"/>
    <w:rsid w:val="00A325E0"/>
    <w:rsid w:val="00A36814"/>
    <w:rsid w:val="00A9447D"/>
    <w:rsid w:val="00AF2B58"/>
    <w:rsid w:val="00B04B46"/>
    <w:rsid w:val="00B72DC5"/>
    <w:rsid w:val="00B77E2E"/>
    <w:rsid w:val="00B87D28"/>
    <w:rsid w:val="00BC684D"/>
    <w:rsid w:val="00BE730E"/>
    <w:rsid w:val="00C20BD5"/>
    <w:rsid w:val="00C653E0"/>
    <w:rsid w:val="00C770D2"/>
    <w:rsid w:val="00C81A04"/>
    <w:rsid w:val="00CC48E7"/>
    <w:rsid w:val="00D02582"/>
    <w:rsid w:val="00D24C99"/>
    <w:rsid w:val="00E03E50"/>
    <w:rsid w:val="00ED1D42"/>
    <w:rsid w:val="00F30841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4C53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4C53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D3FA-5F3D-44B9-898F-09CE73B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1153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User_ADM_06</cp:lastModifiedBy>
  <cp:revision>2</cp:revision>
  <cp:lastPrinted>2014-04-17T10:33:00Z</cp:lastPrinted>
  <dcterms:created xsi:type="dcterms:W3CDTF">2014-04-17T11:04:00Z</dcterms:created>
  <dcterms:modified xsi:type="dcterms:W3CDTF">2014-04-17T11:04:00Z</dcterms:modified>
</cp:coreProperties>
</file>