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E8" w:rsidRPr="009A06EA" w:rsidRDefault="00AB3653" w:rsidP="005869E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</w:rPr>
      </w:pPr>
      <w:r w:rsidRPr="009A06EA">
        <w:rPr>
          <w:rFonts w:ascii="Times New Roman" w:hAnsi="Times New Roman"/>
        </w:rPr>
        <w:t>Lidzbark Warmiński 13.02.2020</w:t>
      </w:r>
      <w:r w:rsidR="005869E8" w:rsidRPr="009A06EA">
        <w:rPr>
          <w:rFonts w:ascii="Times New Roman" w:hAnsi="Times New Roman"/>
        </w:rPr>
        <w:t xml:space="preserve"> r.</w:t>
      </w:r>
    </w:p>
    <w:p w:rsidR="005869E8" w:rsidRPr="009A06EA" w:rsidRDefault="005869E8" w:rsidP="005869E8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5869E8" w:rsidRPr="009A06EA" w:rsidRDefault="005869E8" w:rsidP="005869E8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</w:rPr>
      </w:pP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</w:rPr>
        <w:tab/>
      </w:r>
      <w:r w:rsidRPr="009A06EA">
        <w:rPr>
          <w:rFonts w:ascii="Times New Roman" w:hAnsi="Times New Roman"/>
          <w:b/>
        </w:rPr>
        <w:t>P.T.</w:t>
      </w:r>
    </w:p>
    <w:p w:rsidR="005869E8" w:rsidRPr="009A06EA" w:rsidRDefault="005869E8" w:rsidP="005869E8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9A06EA">
        <w:rPr>
          <w:sz w:val="22"/>
          <w:szCs w:val="22"/>
        </w:rPr>
        <w:tab/>
      </w:r>
      <w:r w:rsidRPr="009A06EA">
        <w:rPr>
          <w:sz w:val="22"/>
          <w:szCs w:val="22"/>
        </w:rPr>
        <w:tab/>
      </w:r>
      <w:r w:rsidRPr="009A06EA">
        <w:rPr>
          <w:sz w:val="22"/>
          <w:szCs w:val="22"/>
        </w:rPr>
        <w:tab/>
      </w:r>
      <w:r w:rsidRPr="009A06EA">
        <w:rPr>
          <w:sz w:val="22"/>
          <w:szCs w:val="22"/>
        </w:rPr>
        <w:tab/>
      </w:r>
      <w:r w:rsidRPr="009A06EA">
        <w:rPr>
          <w:sz w:val="22"/>
          <w:szCs w:val="22"/>
        </w:rPr>
        <w:tab/>
      </w:r>
      <w:r w:rsidRPr="009A06EA">
        <w:rPr>
          <w:sz w:val="22"/>
          <w:szCs w:val="22"/>
        </w:rPr>
        <w:tab/>
      </w:r>
      <w:r w:rsidRPr="009A06EA">
        <w:rPr>
          <w:sz w:val="22"/>
          <w:szCs w:val="22"/>
        </w:rPr>
        <w:tab/>
        <w:t>Wykonawcy</w:t>
      </w:r>
    </w:p>
    <w:p w:rsidR="005869E8" w:rsidRPr="009A06EA" w:rsidRDefault="005869E8" w:rsidP="005869E8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5869E8" w:rsidRPr="009A06EA" w:rsidRDefault="00AB3653" w:rsidP="005869E8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9A06EA">
        <w:rPr>
          <w:sz w:val="22"/>
          <w:szCs w:val="22"/>
        </w:rPr>
        <w:t>Znak sprawy: ZOZ.V-270-6/ZP/20</w:t>
      </w:r>
    </w:p>
    <w:p w:rsidR="005869E8" w:rsidRPr="009A06EA" w:rsidRDefault="005869E8" w:rsidP="005869E8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5869E8" w:rsidRPr="009A06EA" w:rsidRDefault="005869E8" w:rsidP="005869E8">
      <w:pPr>
        <w:suppressAutoHyphens/>
        <w:spacing w:after="0" w:line="360" w:lineRule="auto"/>
        <w:contextualSpacing/>
        <w:mirrorIndents/>
        <w:jc w:val="both"/>
        <w:rPr>
          <w:rFonts w:ascii="Times New Roman" w:hAnsi="Times New Roman"/>
          <w:lang w:eastAsia="ar-SA"/>
        </w:rPr>
      </w:pPr>
      <w:r w:rsidRPr="009A06EA">
        <w:rPr>
          <w:rFonts w:ascii="Times New Roman" w:hAnsi="Times New Roman"/>
        </w:rPr>
        <w:t xml:space="preserve">Dotyczy postępowania o udzielenie zamówienia na </w:t>
      </w:r>
      <w:r w:rsidRPr="009A06EA">
        <w:rPr>
          <w:rFonts w:ascii="Times New Roman" w:hAnsi="Times New Roman"/>
          <w:bCs/>
          <w:lang w:eastAsia="ar-SA"/>
        </w:rPr>
        <w:t xml:space="preserve">dostawę do apteki szpitalnej Zespołu Opieki Zdrowotnej w Lidzbarku Warmińskim produktów leczniczych, </w:t>
      </w:r>
      <w:r w:rsidR="00956A03" w:rsidRPr="009A06EA">
        <w:rPr>
          <w:rFonts w:ascii="Times New Roman" w:hAnsi="Times New Roman"/>
          <w:bCs/>
          <w:lang w:eastAsia="ar-SA"/>
        </w:rPr>
        <w:t xml:space="preserve">wyrobów medycznych </w:t>
      </w:r>
      <w:r w:rsidRPr="009A06EA">
        <w:rPr>
          <w:rFonts w:ascii="Times New Roman" w:hAnsi="Times New Roman"/>
          <w:bCs/>
          <w:lang w:eastAsia="ar-SA"/>
        </w:rPr>
        <w:t xml:space="preserve"> oraz środków dezynfekcyjnych. </w:t>
      </w:r>
    </w:p>
    <w:p w:rsidR="005869E8" w:rsidRPr="009A06EA" w:rsidRDefault="005869E8" w:rsidP="005869E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</w:rPr>
      </w:pPr>
      <w:r w:rsidRPr="009A06EA">
        <w:rPr>
          <w:rFonts w:ascii="Times New Roman" w:hAnsi="Times New Roman"/>
        </w:rPr>
        <w:tab/>
      </w:r>
    </w:p>
    <w:p w:rsidR="005869E8" w:rsidRPr="009A06EA" w:rsidRDefault="005869E8" w:rsidP="005869E8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</w:rPr>
      </w:pPr>
      <w:r w:rsidRPr="009A06EA">
        <w:rPr>
          <w:rFonts w:ascii="Times New Roman" w:hAnsi="Times New Roman"/>
        </w:rPr>
        <w:t xml:space="preserve">Zgodnie z art. 38 ust. 2 i 4 Ustawy prawo zamówień publicznych Zamawiający przekazuje wyjaśnienia do zapytań jakie wpłynęły do Zamawiającego oraz informuje o zmianie treści specyfikacji istotnych warunków zamówienia. </w:t>
      </w:r>
    </w:p>
    <w:p w:rsidR="00C503F5" w:rsidRPr="009A06EA" w:rsidRDefault="00C503F5" w:rsidP="004E20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62CC" w:rsidRPr="009A06EA" w:rsidRDefault="004E20EB" w:rsidP="004E20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DA62CC" w:rsidRPr="009A06EA" w:rsidRDefault="00DA62CC" w:rsidP="006470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4E20EB" w:rsidRPr="009A06EA" w:rsidRDefault="004E20EB" w:rsidP="004E2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893626"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Rozdz.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X. </w:t>
      </w:r>
      <w:r w:rsidR="00893626"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SIWZ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Opis sposobu przygotowania ofert. Pkt 5</w:t>
      </w:r>
    </w:p>
    <w:p w:rsidR="004E20EB" w:rsidRPr="009A06EA" w:rsidRDefault="004E20EB" w:rsidP="00376567">
      <w:pPr>
        <w:pStyle w:val="Bezodstpw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W przypadku produktów leczniczych, których nie ma obecnie na rynku z różnych przyczyn, </w:t>
      </w:r>
      <w:r w:rsidRPr="009A06EA">
        <w:rPr>
          <w:rFonts w:ascii="Times New Roman" w:hAnsi="Times New Roman" w:cs="Times New Roman"/>
          <w:i/>
          <w:sz w:val="24"/>
          <w:szCs w:val="24"/>
          <w:lang w:eastAsia="ar-SA"/>
        </w:rPr>
        <w:br/>
        <w:t xml:space="preserve"> i nie jest możliwe zaoferowanie produktu równoważnego - w ofercie (formularzu cenowym) należy podać ostatnią znaną cenę produktu leczniczego i podać informację, że aktualnie  brak produktu na rynku.</w:t>
      </w:r>
    </w:p>
    <w:p w:rsidR="00893626" w:rsidRPr="009A06EA" w:rsidRDefault="00893626" w:rsidP="004E2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0EB" w:rsidRPr="009A06EA" w:rsidRDefault="004E20EB" w:rsidP="004E2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2</w:t>
      </w:r>
    </w:p>
    <w:p w:rsidR="00DA62CC" w:rsidRPr="009A06EA" w:rsidRDefault="00DA62CC" w:rsidP="00893626">
      <w:pPr>
        <w:pStyle w:val="Default"/>
        <w:spacing w:line="360" w:lineRule="auto"/>
        <w:rPr>
          <w:color w:val="auto"/>
        </w:rPr>
      </w:pPr>
      <w:r w:rsidRPr="009A06EA">
        <w:rPr>
          <w:color w:val="auto"/>
        </w:rPr>
        <w:t>Czy zamawiający wyraża zgodę na zmianę wielkości opakowań ? Proszę podać sposób przeliczenia – do 2 miejsc po przecinku czy do pełnego opakowania w górę ?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4E20EB" w:rsidRPr="009A06EA" w:rsidRDefault="004E20EB" w:rsidP="00376567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 w:rsidR="0089362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Rozdz.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X.  </w:t>
      </w:r>
      <w:r w:rsidR="0089362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SIWZ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Opis sposobu przygotowania ofert. Pkt 6</w:t>
      </w:r>
    </w:p>
    <w:p w:rsidR="006470EF" w:rsidRPr="009A06EA" w:rsidRDefault="006470EF" w:rsidP="00376567">
      <w:pPr>
        <w:pStyle w:val="Bezodstpw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4E20EB" w:rsidRPr="009A06EA" w:rsidRDefault="004E20EB" w:rsidP="003765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A06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 przypadku zaproponowania przez Wykonawcę produktów/wyrobów w opakowaniach o innej wielkości niż określona w załączniku nr 1 do SIWZ, na Wykonawcy ciąży obowiązek prawidłowej kalkulacji ilości opakowań. W sytuacji, gdy nie jest możliwa dostawa dokładnej ilości zapotrzebowanych produktów/wyrobów z uwagi na sposób ich konfekcjonowania u </w:t>
      </w:r>
      <w:r w:rsidRPr="009A06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FB0EE0" w:rsidRPr="009A06EA" w:rsidRDefault="00FB0EE0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3</w:t>
      </w:r>
    </w:p>
    <w:p w:rsidR="00DA62CC" w:rsidRPr="009A06EA" w:rsidRDefault="00DA62CC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t>Czy Zamawiający wyrazi zgodę na zmianę postaci proponowanych preparatów – tabletki na tabletki powlekane lub kapsułki lub drażetki i odwrotnie?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893626" w:rsidRPr="009A06EA" w:rsidRDefault="00893626" w:rsidP="006470EF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wyraża zgodę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na zmianę postaci proponowanych preparatów – tabletki na tabletki powlekane lub drażetki i odwrotnie. Nie wyraża zgody na zmianę kapsułek na inne postaci.</w:t>
      </w:r>
    </w:p>
    <w:p w:rsidR="00893626" w:rsidRPr="009A06EA" w:rsidRDefault="00893626" w:rsidP="00893626">
      <w:pPr>
        <w:pStyle w:val="Default"/>
        <w:spacing w:line="360" w:lineRule="auto"/>
        <w:ind w:left="142"/>
        <w:rPr>
          <w:b/>
          <w:color w:val="auto"/>
        </w:rPr>
      </w:pP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4</w:t>
      </w:r>
    </w:p>
    <w:p w:rsidR="00893626" w:rsidRPr="009A06EA" w:rsidRDefault="00893626" w:rsidP="00893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62CC" w:rsidRPr="009A06EA" w:rsidRDefault="00DA62CC" w:rsidP="00893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Czy Zamawiający wyrazi zgodę na zmianę postaci proponowanych preparatów – fiolki na ampułki lub ampułko-strzykawki i odwrotnie?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893626" w:rsidRPr="009A06EA" w:rsidRDefault="00893626" w:rsidP="00893626">
      <w:pPr>
        <w:pStyle w:val="Default"/>
        <w:spacing w:line="360" w:lineRule="auto"/>
        <w:rPr>
          <w:color w:val="auto"/>
        </w:rPr>
      </w:pPr>
      <w:r w:rsidRPr="009A06EA">
        <w:rPr>
          <w:color w:val="auto"/>
        </w:rPr>
        <w:t xml:space="preserve">Zamawiający </w:t>
      </w:r>
      <w:r w:rsidRPr="009A06EA">
        <w:rPr>
          <w:b/>
          <w:color w:val="auto"/>
        </w:rPr>
        <w:t>wyraża zgodę</w:t>
      </w:r>
      <w:r w:rsidRPr="009A06EA">
        <w:rPr>
          <w:color w:val="auto"/>
        </w:rPr>
        <w:t xml:space="preserve"> na zmianę postaci proponowanych preparatów – fiolki na ampułki lub ampułko-strzykawki i odwrotnie</w:t>
      </w:r>
      <w:r w:rsidR="00376567" w:rsidRPr="009A06EA">
        <w:rPr>
          <w:color w:val="auto"/>
        </w:rPr>
        <w:t>.</w:t>
      </w: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5</w:t>
      </w:r>
    </w:p>
    <w:p w:rsidR="00893626" w:rsidRPr="009A06EA" w:rsidRDefault="00893626" w:rsidP="008936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62CC" w:rsidRPr="009A06EA" w:rsidRDefault="00DA62CC" w:rsidP="00893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Czy Zamawiający wyrazi zgodę na zmianę wielkości opakowań płynów, syropów, maści, kremów itp. celem zaproponowania oferty korzystniejszej cenowo (przeliczenie ilości opakowań miałoby miejsce w oparciu o mg, ml itp.)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893626" w:rsidRPr="009A06EA" w:rsidRDefault="00893626" w:rsidP="00893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wyraża zgodę </w:t>
      </w:r>
      <w:r w:rsidRPr="009A06EA">
        <w:rPr>
          <w:rFonts w:ascii="Times New Roman" w:hAnsi="Times New Roman" w:cs="Times New Roman"/>
          <w:sz w:val="24"/>
          <w:szCs w:val="24"/>
        </w:rPr>
        <w:t xml:space="preserve">na zmianę wielkości opakowań płynów, syropów. </w:t>
      </w:r>
    </w:p>
    <w:p w:rsidR="00893626" w:rsidRPr="009A06EA" w:rsidRDefault="00893626" w:rsidP="00893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 wyraża zgody</w:t>
      </w:r>
      <w:r w:rsidRPr="009A06EA">
        <w:rPr>
          <w:rFonts w:ascii="Times New Roman" w:hAnsi="Times New Roman" w:cs="Times New Roman"/>
          <w:sz w:val="24"/>
          <w:szCs w:val="24"/>
        </w:rPr>
        <w:t xml:space="preserve"> na zmianę wielkości opakowań maści, kremów .</w:t>
      </w: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6</w:t>
      </w:r>
    </w:p>
    <w:p w:rsidR="004E20EB" w:rsidRPr="009A06EA" w:rsidRDefault="00DA62CC" w:rsidP="00893626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9A06EA">
        <w:rPr>
          <w:rFonts w:ascii="Times New Roman" w:hAnsi="Times New Roman"/>
          <w:sz w:val="24"/>
          <w:szCs w:val="24"/>
        </w:rPr>
        <w:t xml:space="preserve">Prosimy o podanie, w jaki sposób prawidłowo przeliczyć ilość  opakowań handlowych w przypadku występowania na rynku opakowań posiadających inną ilość sztuk (tabletek, </w:t>
      </w:r>
      <w:r w:rsidRPr="009A06EA">
        <w:rPr>
          <w:rFonts w:ascii="Times New Roman" w:hAnsi="Times New Roman"/>
          <w:sz w:val="24"/>
          <w:szCs w:val="24"/>
        </w:rPr>
        <w:lastRenderedPageBreak/>
        <w:t>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4E20EB" w:rsidRPr="009A06EA" w:rsidRDefault="004E20EB" w:rsidP="008936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X.  Rozdz. Opis sposobu przygotowania ofert. Pkt 6</w:t>
      </w:r>
    </w:p>
    <w:p w:rsidR="004E20EB" w:rsidRPr="009A06EA" w:rsidRDefault="004E20EB" w:rsidP="00A3311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A06EA">
        <w:rPr>
          <w:rFonts w:ascii="Times New Roman" w:hAnsi="Times New Roman" w:cs="Times New Roman"/>
          <w:i/>
          <w:sz w:val="24"/>
          <w:szCs w:val="24"/>
          <w:lang w:eastAsia="ar-SA"/>
        </w:rPr>
        <w:t>W przypadku zaproponowania przez Wykonawcę produktów/wyrobów w opakowaniach o innej wielkości niż określona w załączniku nr 1 do SIWZ, na Wykonawcy ciąży obowiązek prawidłowej kalkulacji ilości opakowań. W sytuacji, gdy nie jest możliwa dostawa dokładnej ilości zapotrzebowanych produktów/wyrobów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4E20EB" w:rsidRPr="009A06EA" w:rsidRDefault="004E20EB" w:rsidP="004E20EB">
      <w:pPr>
        <w:pStyle w:val="Tekstpodstawowy"/>
        <w:spacing w:line="360" w:lineRule="auto"/>
        <w:ind w:left="499"/>
        <w:rPr>
          <w:rFonts w:ascii="Times New Roman" w:hAnsi="Times New Roman"/>
          <w:sz w:val="24"/>
          <w:szCs w:val="24"/>
        </w:rPr>
      </w:pPr>
    </w:p>
    <w:p w:rsidR="00893626" w:rsidRPr="009A06EA" w:rsidRDefault="00893626" w:rsidP="00893626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7</w:t>
      </w:r>
    </w:p>
    <w:p w:rsidR="00DA62CC" w:rsidRPr="009A06EA" w:rsidRDefault="00DA62CC" w:rsidP="00893626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9A06EA">
        <w:rPr>
          <w:rFonts w:ascii="Times New Roman" w:hAnsi="Times New Roman"/>
          <w:sz w:val="24"/>
          <w:szCs w:val="24"/>
        </w:rPr>
        <w:t>Czy Zamawiający dopuści wycenę produktów dostępnych na jednorazowe zezwolenie MZ ? W sytuacji jeśli aktualnie tylko takie produkty są dostępne na rynku.</w:t>
      </w: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</w:p>
    <w:p w:rsidR="00893626" w:rsidRPr="009A06EA" w:rsidRDefault="00893626" w:rsidP="008936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893626" w:rsidRPr="009A06EA" w:rsidRDefault="00893626" w:rsidP="00893626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9A06EA">
        <w:rPr>
          <w:rFonts w:ascii="Times New Roman" w:hAnsi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/>
          <w:b/>
          <w:sz w:val="24"/>
          <w:szCs w:val="24"/>
        </w:rPr>
        <w:t>dopuści wycenę</w:t>
      </w:r>
      <w:r w:rsidRPr="009A06EA">
        <w:rPr>
          <w:rFonts w:ascii="Times New Roman" w:hAnsi="Times New Roman"/>
          <w:sz w:val="24"/>
          <w:szCs w:val="24"/>
        </w:rPr>
        <w:t xml:space="preserve"> produktów dostępnych na jednorazowe zezwolenie MZ .</w:t>
      </w:r>
    </w:p>
    <w:p w:rsidR="00893626" w:rsidRPr="009A06EA" w:rsidRDefault="00893626" w:rsidP="008936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8</w:t>
      </w:r>
    </w:p>
    <w:p w:rsidR="00DA62CC" w:rsidRPr="009A06EA" w:rsidRDefault="00DA62CC" w:rsidP="00893626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9A06EA">
        <w:rPr>
          <w:rFonts w:ascii="Times New Roman" w:hAnsi="Times New Roman"/>
          <w:sz w:val="24"/>
          <w:szCs w:val="24"/>
        </w:rPr>
        <w:t xml:space="preserve">Zwracamy się do Zamawiającego z prośbą o wyrażenie zgody na wycenę leku za opakowanie, a nie za sztukę w pozycjach, gdzie w SIWZ występują </w:t>
      </w:r>
      <w:proofErr w:type="spellStart"/>
      <w:r w:rsidRPr="009A06EA">
        <w:rPr>
          <w:rFonts w:ascii="Times New Roman" w:hAnsi="Times New Roman"/>
          <w:sz w:val="24"/>
          <w:szCs w:val="24"/>
        </w:rPr>
        <w:t>szt</w:t>
      </w:r>
      <w:proofErr w:type="spellEnd"/>
      <w:r w:rsidRPr="009A06EA">
        <w:rPr>
          <w:rFonts w:ascii="Times New Roman" w:hAnsi="Times New Roman"/>
          <w:sz w:val="24"/>
          <w:szCs w:val="24"/>
        </w:rPr>
        <w:t>.;</w:t>
      </w:r>
      <w:proofErr w:type="spellStart"/>
      <w:r w:rsidRPr="009A06EA">
        <w:rPr>
          <w:rFonts w:ascii="Times New Roman" w:hAnsi="Times New Roman"/>
          <w:sz w:val="24"/>
          <w:szCs w:val="24"/>
        </w:rPr>
        <w:t>mg.;fiol</w:t>
      </w:r>
      <w:proofErr w:type="spellEnd"/>
      <w:r w:rsidRPr="009A06EA">
        <w:rPr>
          <w:rFonts w:ascii="Times New Roman" w:hAnsi="Times New Roman"/>
          <w:sz w:val="24"/>
          <w:szCs w:val="24"/>
        </w:rPr>
        <w:t xml:space="preserve">.; </w:t>
      </w:r>
      <w:proofErr w:type="spellStart"/>
      <w:r w:rsidRPr="009A06EA">
        <w:rPr>
          <w:rFonts w:ascii="Times New Roman" w:hAnsi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/>
          <w:sz w:val="24"/>
          <w:szCs w:val="24"/>
        </w:rPr>
        <w:t xml:space="preserve">. itp. Jeśli nie, to czy Zamawiający zgodzi się na podanie cen jednostkowych brutto i netto za sztukę mg. Fiol. itp. Z dokładnością do 4 miejsc po przecinku ? </w:t>
      </w:r>
    </w:p>
    <w:p w:rsidR="00376567" w:rsidRPr="009A06EA" w:rsidRDefault="00376567" w:rsidP="001B3E64">
      <w:pPr>
        <w:pStyle w:val="Default"/>
        <w:spacing w:line="360" w:lineRule="auto"/>
        <w:rPr>
          <w:b/>
          <w:color w:val="auto"/>
        </w:rPr>
      </w:pPr>
    </w:p>
    <w:p w:rsidR="001B3E64" w:rsidRPr="009A06EA" w:rsidRDefault="001B3E64" w:rsidP="001B3E64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FB0EE0" w:rsidRPr="009A06EA" w:rsidRDefault="00FB0EE0" w:rsidP="001B3E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może udzielić odpowiedzi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tak postawione pytanie.</w:t>
      </w:r>
    </w:p>
    <w:p w:rsidR="006470EF" w:rsidRPr="009A06EA" w:rsidRDefault="006470EF" w:rsidP="001B3E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E64" w:rsidRPr="009A06EA" w:rsidRDefault="001B3E64" w:rsidP="001B3E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9</w:t>
      </w:r>
    </w:p>
    <w:p w:rsidR="00DA62CC" w:rsidRPr="009A06EA" w:rsidRDefault="00DA62CC" w:rsidP="001B3E6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zmieni wartość kary umownej wskazanej w par. 7.1 z 2% </w:t>
      </w:r>
      <w:r w:rsidRPr="009A06EA">
        <w:rPr>
          <w:rFonts w:ascii="Times New Roman" w:hAnsi="Times New Roman" w:cs="Times New Roman"/>
          <w:bCs/>
          <w:sz w:val="24"/>
          <w:szCs w:val="24"/>
        </w:rPr>
        <w:t xml:space="preserve">wartości brutto niedostarczonego towaru (w obu miejscach w par. 7.1) do wartości max. 0,2% Obecna kara umowna jest rażąco wygórowana. </w:t>
      </w:r>
    </w:p>
    <w:p w:rsidR="001B3E64" w:rsidRPr="009A06EA" w:rsidRDefault="001B3E64" w:rsidP="001B3E64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lastRenderedPageBreak/>
        <w:t>Odpowiedź</w:t>
      </w:r>
    </w:p>
    <w:p w:rsidR="00AB3653" w:rsidRPr="009A06EA" w:rsidRDefault="00AB3653" w:rsidP="001B3E64">
      <w:pPr>
        <w:pStyle w:val="Default"/>
        <w:spacing w:line="360" w:lineRule="auto"/>
        <w:rPr>
          <w:b/>
          <w:color w:val="auto"/>
        </w:rPr>
      </w:pPr>
      <w:r w:rsidRPr="009A06EA">
        <w:rPr>
          <w:color w:val="auto"/>
        </w:rPr>
        <w:t xml:space="preserve">Zamawiający </w:t>
      </w:r>
      <w:r w:rsidRPr="009A06EA">
        <w:rPr>
          <w:b/>
          <w:color w:val="auto"/>
        </w:rPr>
        <w:t>nie zmieni</w:t>
      </w:r>
      <w:r w:rsidRPr="009A06EA">
        <w:rPr>
          <w:color w:val="auto"/>
        </w:rPr>
        <w:t xml:space="preserve"> wartości kary umownej wskazanej w par. 7.1 z 2% </w:t>
      </w:r>
      <w:r w:rsidRPr="009A06EA">
        <w:rPr>
          <w:bCs/>
          <w:color w:val="auto"/>
        </w:rPr>
        <w:t>wartości brutto niedostarczonego towaru (w obu miejscach w par. 7.1) do wartości max. 0,2%</w:t>
      </w:r>
    </w:p>
    <w:p w:rsidR="00AB3653" w:rsidRPr="009A06EA" w:rsidRDefault="00AB3653" w:rsidP="001B3E64">
      <w:pPr>
        <w:pStyle w:val="Default"/>
        <w:spacing w:line="360" w:lineRule="auto"/>
        <w:rPr>
          <w:b/>
          <w:color w:val="auto"/>
        </w:rPr>
      </w:pPr>
    </w:p>
    <w:p w:rsidR="001B3E64" w:rsidRPr="009A06EA" w:rsidRDefault="001B3E64" w:rsidP="001B3E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10</w:t>
      </w:r>
    </w:p>
    <w:p w:rsidR="00DA62CC" w:rsidRPr="009A06EA" w:rsidRDefault="00DA62CC" w:rsidP="001B3E6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zmieni wartość kary umownej wskazanej w par. 7.1 z 8% </w:t>
      </w:r>
      <w:r w:rsidRPr="009A06EA">
        <w:rPr>
          <w:rFonts w:ascii="Times New Roman" w:hAnsi="Times New Roman" w:cs="Times New Roman"/>
          <w:bCs/>
          <w:sz w:val="24"/>
          <w:szCs w:val="24"/>
        </w:rPr>
        <w:t xml:space="preserve">niezrealizowanej części wartości brutto umowy do wartości max. 5% Obecna kara umowna jest rażąco wygórowana. </w:t>
      </w:r>
    </w:p>
    <w:p w:rsidR="001B3E64" w:rsidRPr="009A06EA" w:rsidRDefault="001B3E64" w:rsidP="001B3E64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AB3653" w:rsidRPr="009A06EA" w:rsidRDefault="00AB3653" w:rsidP="001B3E64">
      <w:pPr>
        <w:pStyle w:val="Default"/>
        <w:spacing w:line="360" w:lineRule="auto"/>
        <w:rPr>
          <w:b/>
          <w:color w:val="auto"/>
        </w:rPr>
      </w:pPr>
      <w:r w:rsidRPr="009A06EA">
        <w:rPr>
          <w:color w:val="auto"/>
        </w:rPr>
        <w:t xml:space="preserve">Zamawiający </w:t>
      </w:r>
      <w:r w:rsidRPr="009A06EA">
        <w:rPr>
          <w:b/>
          <w:color w:val="auto"/>
        </w:rPr>
        <w:t>nie zmieni</w:t>
      </w:r>
      <w:r w:rsidRPr="009A06EA">
        <w:rPr>
          <w:color w:val="auto"/>
        </w:rPr>
        <w:t xml:space="preserve"> wartości kary umownej wskazanej w par. 7.1 z 8% </w:t>
      </w:r>
      <w:r w:rsidRPr="009A06EA">
        <w:rPr>
          <w:bCs/>
          <w:color w:val="auto"/>
        </w:rPr>
        <w:t>niezrealizowanej części wartości brutto umowy do wartości max. 5%</w:t>
      </w:r>
    </w:p>
    <w:p w:rsidR="00AB3653" w:rsidRPr="009A06EA" w:rsidRDefault="00AB3653" w:rsidP="001B3E64">
      <w:pPr>
        <w:pStyle w:val="Default"/>
        <w:spacing w:line="360" w:lineRule="auto"/>
        <w:rPr>
          <w:b/>
          <w:color w:val="auto"/>
        </w:rPr>
      </w:pPr>
    </w:p>
    <w:p w:rsidR="001B3E64" w:rsidRPr="009A06EA" w:rsidRDefault="001A651C" w:rsidP="001B3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11</w:t>
      </w:r>
    </w:p>
    <w:p w:rsidR="00DA62CC" w:rsidRPr="009A06EA" w:rsidRDefault="00DA62CC" w:rsidP="001B3E64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9A06EA">
        <w:rPr>
          <w:rFonts w:ascii="Times New Roman" w:hAnsi="Times New Roman"/>
          <w:sz w:val="24"/>
          <w:szCs w:val="24"/>
        </w:rPr>
        <w:t xml:space="preserve">Zwracamy się z uprzejmą prośbą o przesunięcie terminu składania oferty przetargowej przez Państwa z dnia 18.02.2020 r. na termin 21.02.2020 r, ze względu na bardzo dużą ilość postępowań przetargowych w tym terminie nie uda nam się przygotować oferty na czas. </w:t>
      </w:r>
    </w:p>
    <w:p w:rsidR="001B3E64" w:rsidRPr="009A06EA" w:rsidRDefault="001B3E64" w:rsidP="001B3E64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A62CC" w:rsidRPr="009A06EA" w:rsidRDefault="002346A9" w:rsidP="00CB3F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przesuwa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2346A9" w:rsidRPr="009A06EA" w:rsidRDefault="002346A9" w:rsidP="00CB3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62CC" w:rsidRPr="009A06EA" w:rsidRDefault="00801DE8" w:rsidP="00234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12</w:t>
      </w: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w </w:t>
      </w:r>
      <w:r w:rsidRPr="009A06EA">
        <w:rPr>
          <w:rFonts w:ascii="Times New Roman" w:hAnsi="Times New Roman" w:cs="Times New Roman"/>
          <w:b/>
          <w:bCs/>
          <w:sz w:val="24"/>
          <w:szCs w:val="24"/>
        </w:rPr>
        <w:t xml:space="preserve">części nr 21 poz. 24 </w:t>
      </w:r>
      <w:r w:rsidRPr="009A06EA">
        <w:rPr>
          <w:rFonts w:ascii="Times New Roman" w:hAnsi="Times New Roman" w:cs="Times New Roman"/>
          <w:sz w:val="24"/>
          <w:szCs w:val="24"/>
        </w:rPr>
        <w:t xml:space="preserve">miał na myśli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dawke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leku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zopiclone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r w:rsidRPr="009A06EA">
        <w:rPr>
          <w:rFonts w:ascii="Times New Roman" w:hAnsi="Times New Roman" w:cs="Times New Roman"/>
          <w:b/>
          <w:bCs/>
          <w:sz w:val="24"/>
          <w:szCs w:val="24"/>
        </w:rPr>
        <w:t>0,0075g</w:t>
      </w:r>
      <w:r w:rsidRPr="009A06E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</w:t>
      </w:r>
      <w:r w:rsidRPr="009A06EA">
        <w:rPr>
          <w:rFonts w:ascii="Times New Roman" w:hAnsi="Times New Roman" w:cs="Times New Roman"/>
          <w:b/>
          <w:bCs/>
          <w:sz w:val="24"/>
          <w:szCs w:val="24"/>
        </w:rPr>
        <w:t xml:space="preserve">części nr 21 poz. 24 </w:t>
      </w:r>
      <w:r w:rsidRPr="009A06EA">
        <w:rPr>
          <w:rFonts w:ascii="Times New Roman" w:hAnsi="Times New Roman" w:cs="Times New Roman"/>
          <w:b/>
          <w:sz w:val="24"/>
          <w:szCs w:val="24"/>
        </w:rPr>
        <w:t>oczekuje</w:t>
      </w:r>
      <w:r w:rsidRPr="009A06EA">
        <w:rPr>
          <w:rFonts w:ascii="Times New Roman" w:hAnsi="Times New Roman" w:cs="Times New Roman"/>
          <w:sz w:val="24"/>
          <w:szCs w:val="24"/>
        </w:rPr>
        <w:t xml:space="preserve">  dawki leku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zopiclone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r w:rsidRPr="009A06EA">
        <w:rPr>
          <w:rFonts w:ascii="Times New Roman" w:hAnsi="Times New Roman" w:cs="Times New Roman"/>
          <w:b/>
          <w:bCs/>
          <w:sz w:val="24"/>
          <w:szCs w:val="24"/>
        </w:rPr>
        <w:t>0,0075g</w:t>
      </w:r>
      <w:r w:rsidRPr="009A06E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42C02" w:rsidRPr="009A06EA" w:rsidRDefault="00942C02" w:rsidP="001A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AC7" w:rsidRPr="009A06EA" w:rsidRDefault="00006AC7" w:rsidP="00006A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 xml:space="preserve">Zamawiający wprowadza w tym punkcie poprawkę </w:t>
      </w:r>
      <w:r w:rsidR="002346A9" w:rsidRPr="009A06EA">
        <w:rPr>
          <w:rFonts w:ascii="Times New Roman" w:hAnsi="Times New Roman" w:cs="Times New Roman"/>
          <w:b/>
          <w:sz w:val="24"/>
          <w:szCs w:val="24"/>
        </w:rPr>
        <w:t>do F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ormularza </w:t>
      </w:r>
      <w:r w:rsidR="002346A9" w:rsidRPr="009A06EA">
        <w:rPr>
          <w:rFonts w:ascii="Times New Roman" w:hAnsi="Times New Roman" w:cs="Times New Roman"/>
          <w:b/>
          <w:sz w:val="24"/>
          <w:szCs w:val="24"/>
        </w:rPr>
        <w:t>cenowego – Część 21.</w:t>
      </w:r>
    </w:p>
    <w:p w:rsidR="00006AC7" w:rsidRPr="009A06EA" w:rsidRDefault="00006AC7" w:rsidP="001A65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801DE8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13</w:t>
      </w: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zmieni wartość kary umownej wskazanej w par. 7.1 z 2% </w:t>
      </w:r>
      <w:r w:rsidRPr="009A06EA">
        <w:rPr>
          <w:rFonts w:ascii="Times New Roman" w:hAnsi="Times New Roman" w:cs="Times New Roman"/>
          <w:bCs/>
          <w:sz w:val="24"/>
          <w:szCs w:val="24"/>
        </w:rPr>
        <w:t xml:space="preserve">wartości brutto niedostarczonego towaru (w obu miejscach w par. 7.1) do wartości max. 0,2% Obecna kara umowna jest rażąco wygórowana. </w:t>
      </w: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B5C4B" w:rsidRPr="009A06EA" w:rsidRDefault="003B5C4B" w:rsidP="003B5C4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zmieni</w:t>
      </w:r>
      <w:r w:rsidRPr="009A06EA">
        <w:rPr>
          <w:rFonts w:ascii="Times New Roman" w:hAnsi="Times New Roman" w:cs="Times New Roman"/>
          <w:sz w:val="24"/>
          <w:szCs w:val="24"/>
        </w:rPr>
        <w:t xml:space="preserve"> wartości kary umownej wskazanej w par. 7.1 z 2% </w:t>
      </w:r>
      <w:r w:rsidRPr="009A06EA">
        <w:rPr>
          <w:rFonts w:ascii="Times New Roman" w:hAnsi="Times New Roman" w:cs="Times New Roman"/>
          <w:bCs/>
          <w:sz w:val="24"/>
          <w:szCs w:val="24"/>
        </w:rPr>
        <w:t>wartości brutto niedostarczonego towaru (w obu miejscach w par. 7.1) do wartości max. 0,2%.</w:t>
      </w:r>
    </w:p>
    <w:p w:rsidR="001A651C" w:rsidRPr="009A06EA" w:rsidRDefault="001A651C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A651C" w:rsidRPr="009A06EA" w:rsidRDefault="00801DE8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14</w:t>
      </w:r>
    </w:p>
    <w:p w:rsidR="001A651C" w:rsidRPr="009A06EA" w:rsidRDefault="001A651C" w:rsidP="001A65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Czy Zamawiający zmieni wartość kary umownej wskazanej w par. 7.1 z 8% niezrealizowanej części wartości brutto umowy</w:t>
      </w:r>
      <w:bookmarkStart w:id="0" w:name="_GoBack"/>
      <w:bookmarkEnd w:id="0"/>
      <w:r w:rsidRPr="009A06EA">
        <w:rPr>
          <w:rFonts w:ascii="Times New Roman" w:hAnsi="Times New Roman" w:cs="Times New Roman"/>
          <w:sz w:val="24"/>
          <w:szCs w:val="24"/>
        </w:rPr>
        <w:t xml:space="preserve"> do wartości max. 5% Obecna kara umowna jest rażąco wygórowana. </w:t>
      </w:r>
    </w:p>
    <w:p w:rsidR="001A651C" w:rsidRPr="009A06EA" w:rsidRDefault="001A651C" w:rsidP="001A65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F80995" w:rsidRPr="009A06EA" w:rsidRDefault="00F80995" w:rsidP="00F809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nie  zmieni </w:t>
      </w:r>
      <w:r w:rsidRPr="009A06EA">
        <w:rPr>
          <w:rFonts w:ascii="Times New Roman" w:hAnsi="Times New Roman" w:cs="Times New Roman"/>
          <w:sz w:val="24"/>
          <w:szCs w:val="24"/>
        </w:rPr>
        <w:t>wartości kary umownej wskazanej w par. 7.1 z 8% niezrealizowanej części wartości brutto umowy do wartości max. 5%.</w:t>
      </w:r>
    </w:p>
    <w:p w:rsidR="00F80995" w:rsidRPr="009A06EA" w:rsidRDefault="00F80995" w:rsidP="00F809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1A651C" w:rsidP="001A65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801DE8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15</w:t>
      </w: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wymaga aby zaoferowany lek w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części nr 21 poz. 13-16 </w:t>
      </w:r>
      <w:r w:rsidRPr="009A06EA">
        <w:rPr>
          <w:rFonts w:ascii="Times New Roman" w:hAnsi="Times New Roman" w:cs="Times New Roman"/>
          <w:sz w:val="24"/>
          <w:szCs w:val="24"/>
        </w:rPr>
        <w:t>posiadał własne, udokumentowane  badania kliniczne  potwierdzające skuteczność i  bezpieczeństwo jego stosowania, w tym publikacje dotyczące stosowania u pacjentów o wskazaniach niezabiegowych (interna , kardiologia)  oraz zabiegowych ( chirurgia)?</w:t>
      </w: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FB0EE0" w:rsidRPr="009A06EA" w:rsidRDefault="00FB0EE0" w:rsidP="00FB0E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470EF" w:rsidRPr="009A06EA">
        <w:rPr>
          <w:rFonts w:ascii="Times New Roman" w:hAnsi="Times New Roman" w:cs="Times New Roman"/>
          <w:b/>
          <w:sz w:val="24"/>
          <w:szCs w:val="24"/>
        </w:rPr>
        <w:t xml:space="preserve">dopuszcza,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aby zaoferowany lek w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części nr 21 poz. 13-16 </w:t>
      </w:r>
      <w:r w:rsidRPr="009A06EA">
        <w:rPr>
          <w:rFonts w:ascii="Times New Roman" w:hAnsi="Times New Roman" w:cs="Times New Roman"/>
          <w:sz w:val="24"/>
          <w:szCs w:val="24"/>
        </w:rPr>
        <w:t>posiadał własne, udokumentowane  badania kliniczne  potwierdzające skuteczność i  bezpieczeństwo jego stosowania, w tym publikacje dotyczące stosowania u pacjentów o wskazaniach niezabiegowych (interna , kardiologia)  oraz zabiegowych ( chirurgia).</w:t>
      </w: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801DE8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16</w:t>
      </w:r>
    </w:p>
    <w:p w:rsidR="001A651C" w:rsidRPr="009A06EA" w:rsidRDefault="001A651C" w:rsidP="001A651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wymaga aby zaoferowany lek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części nr 21 poz. 13-16 </w:t>
      </w:r>
      <w:r w:rsidRPr="009A06EA">
        <w:rPr>
          <w:rFonts w:ascii="Times New Roman" w:hAnsi="Times New Roman" w:cs="Times New Roman"/>
          <w:sz w:val="24"/>
          <w:szCs w:val="24"/>
          <w:shd w:val="clear" w:color="auto" w:fill="FFFFFF"/>
        </w:rPr>
        <w:t>był zarejestrowany we wszystkich krajach Unii Europejskiej ?</w:t>
      </w: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1A651C" w:rsidRPr="009A06EA" w:rsidRDefault="001A651C" w:rsidP="001A651C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aby zaoferowany lek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części nr 21 poz. 13-16 </w:t>
      </w:r>
      <w:r w:rsidRPr="009A06EA">
        <w:rPr>
          <w:rFonts w:ascii="Times New Roman" w:hAnsi="Times New Roman" w:cs="Times New Roman"/>
          <w:sz w:val="24"/>
          <w:szCs w:val="24"/>
          <w:shd w:val="clear" w:color="auto" w:fill="FFFFFF"/>
        </w:rPr>
        <w:t>był zarejestrowany we wszystkich krajach Unii Europejskiej.</w:t>
      </w:r>
    </w:p>
    <w:p w:rsidR="001A651C" w:rsidRPr="009A06EA" w:rsidRDefault="001A651C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A651C" w:rsidRPr="009A06EA" w:rsidRDefault="00801DE8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17</w:t>
      </w:r>
    </w:p>
    <w:p w:rsidR="001A651C" w:rsidRPr="009A06EA" w:rsidRDefault="001A651C" w:rsidP="001A651C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dopuszcza, aby zaoferowany lek w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części nr 21 poz. 13-16 </w:t>
      </w:r>
      <w:r w:rsidRPr="009A06EA">
        <w:rPr>
          <w:rFonts w:ascii="Times New Roman" w:hAnsi="Times New Roman" w:cs="Times New Roman"/>
          <w:sz w:val="24"/>
          <w:szCs w:val="24"/>
        </w:rPr>
        <w:t>był objęty obowiązkiem dodatkowego, szczególnego monitorowania bezpieczeństwa terapii?</w:t>
      </w:r>
    </w:p>
    <w:p w:rsidR="001A651C" w:rsidRPr="009A06EA" w:rsidRDefault="001A651C" w:rsidP="001A65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A62CC" w:rsidRPr="009A06EA" w:rsidRDefault="001A651C" w:rsidP="001A65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dopuszcza,</w:t>
      </w:r>
      <w:r w:rsidR="00080DED" w:rsidRPr="009A06EA">
        <w:rPr>
          <w:rFonts w:ascii="Times New Roman" w:hAnsi="Times New Roman" w:cs="Times New Roman"/>
          <w:b/>
          <w:sz w:val="24"/>
          <w:szCs w:val="24"/>
        </w:rPr>
        <w:t xml:space="preserve"> nie wymaga</w:t>
      </w:r>
      <w:r w:rsidR="00080DED" w:rsidRPr="009A06EA">
        <w:rPr>
          <w:rFonts w:ascii="Times New Roman" w:hAnsi="Times New Roman" w:cs="Times New Roman"/>
          <w:sz w:val="24"/>
          <w:szCs w:val="24"/>
        </w:rPr>
        <w:t>,</w:t>
      </w:r>
      <w:r w:rsidRPr="009A06EA">
        <w:rPr>
          <w:rFonts w:ascii="Times New Roman" w:hAnsi="Times New Roman" w:cs="Times New Roman"/>
          <w:sz w:val="24"/>
          <w:szCs w:val="24"/>
        </w:rPr>
        <w:t xml:space="preserve"> aby zaoferowany lek w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części nr 21 poz. 13-16 </w:t>
      </w:r>
      <w:r w:rsidRPr="009A06EA">
        <w:rPr>
          <w:rFonts w:ascii="Times New Roman" w:hAnsi="Times New Roman" w:cs="Times New Roman"/>
          <w:sz w:val="24"/>
          <w:szCs w:val="24"/>
        </w:rPr>
        <w:t>był objęty obowiązkiem dodatkowego, szczególnego monitorowania bezpieczeństwa terapii</w:t>
      </w:r>
      <w:r w:rsidR="00DA62CC" w:rsidRPr="009A06EA">
        <w:rPr>
          <w:rFonts w:ascii="Times New Roman" w:hAnsi="Times New Roman" w:cs="Times New Roman"/>
          <w:sz w:val="24"/>
          <w:szCs w:val="24"/>
        </w:rPr>
        <w:t> </w:t>
      </w:r>
    </w:p>
    <w:p w:rsidR="00DA62CC" w:rsidRPr="009A06EA" w:rsidRDefault="00DA62CC" w:rsidP="00DA6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801DE8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18</w:t>
      </w:r>
    </w:p>
    <w:p w:rsidR="001A651C" w:rsidRPr="009A06EA" w:rsidRDefault="001A651C" w:rsidP="001A65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wydzieli do osobnej Części produkt z Części 25 poz. 17 i dopuści:</w:t>
      </w:r>
    </w:p>
    <w:p w:rsidR="001A651C" w:rsidRPr="009A06EA" w:rsidRDefault="001A651C" w:rsidP="001A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Gaziki wykonane z wysokogatunkowej włókniny będącej mieszanką celulozy, poliestru i wiskozy o gramaturze 70g/m2, nasączone 70% alkoholem izopropylowym, rozmiar złożonego gazika 4x4,5cm, a rozłożonego 9x12cm, trzykrotnie złożone, 6 warstw, pakowane pojedynczo w saszetki, 100szt. saszetek w opakowaniu zbiorczym- kartoniku, wyrób medyczny klasy I?</w:t>
      </w:r>
    </w:p>
    <w:p w:rsidR="001A651C" w:rsidRPr="009A06EA" w:rsidRDefault="001A651C" w:rsidP="001A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1A651C" w:rsidRPr="009A06EA" w:rsidRDefault="001A651C" w:rsidP="001A651C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  <w:lang w:eastAsia="pl-PL"/>
        </w:rPr>
        <w:t>Gaziki wykonane z wysokogatunkowej włókniny będącej mieszanką celulozy, poliestru i wiskozy o gramaturze 70g/m2, nasączone 70% alkoholem izopropylowym, rozmiar złożonego gazika 4x4,5cm, a rozłożonego 12x12,5cm, czterokrotnie złożone, 9 warstw, pakowane pojedynczo w saszetki, 100szt. saszetek w opakowaniu zbiorczym- kartoniku,</w:t>
      </w:r>
    </w:p>
    <w:p w:rsidR="00DA62CC" w:rsidRPr="009A06EA" w:rsidRDefault="00DA62CC" w:rsidP="00DA6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1C" w:rsidRPr="009A06EA" w:rsidRDefault="001A651C" w:rsidP="001A651C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590577" w:rsidRPr="009A06EA" w:rsidRDefault="001A6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wydzieli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osobnej Części produkt z Części 25 poz. 17 .</w:t>
      </w:r>
    </w:p>
    <w:p w:rsidR="00006AC7" w:rsidRPr="009A06EA" w:rsidRDefault="00006A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dopuści Gaziki wykonane z wysokogatunkowej włókniny będącej mieszanką celulozy, poliestru i wiskozy o gramaturze 70g/m2, nasączone 70% alkoholem izopropylowym, rozmiar złożonego gazika 4x4,5cm, a rozłożonego 9x12cm, trzykrotnie złożone, 6 warstw, pakowane pojedynczo w saszetki, 100szt. saszetek w opakowaniu zbiorczym- kartoniku, wyrób medyczny klasy I.</w:t>
      </w: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1" w:name="_Hlk29883650"/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19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 uwagi na fakt, iż na rynku są zarejestrowane różne postaci leku, pod tą samą nazwą międzynarodową, Zamawiający wyrazi zgodę na zamianę w przedmiocie zamówienia występującej postaci doustnej leku w obrębie tej samej drogi podania np.: tabl.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powl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.-tabl.; tabl.-kaps. tabl.-drażetki, tabletki o przedłużonym uwalnianiu-tabletki o zmodyfikowanym uwalnianiu i odwrotnie)?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376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wyrazi zgodę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na zamianę w przedmiocie zamówienia występującej postaci doustnej leku w obrębie tej samej drogi podania np.: tabl.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powl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.-tabl.;. tabl.-drażetki, tabletki o przedłużonym uwalnianiu-tabletki o zmodyfikowanym uwalnianiu i odwrotnie.</w:t>
      </w:r>
    </w:p>
    <w:p w:rsidR="00376567" w:rsidRPr="009A06EA" w:rsidRDefault="006470EF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Nie wyraża zgody</w:t>
      </w:r>
      <w:r w:rsidRPr="009A06EA">
        <w:rPr>
          <w:rFonts w:ascii="Times New Roman" w:hAnsi="Times New Roman" w:cs="Times New Roman"/>
          <w:sz w:val="24"/>
          <w:szCs w:val="24"/>
        </w:rPr>
        <w:t xml:space="preserve"> na zmianę kapsułek na inne postaci.</w:t>
      </w:r>
    </w:p>
    <w:p w:rsidR="006470EF" w:rsidRPr="009A06EA" w:rsidRDefault="006470EF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20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injekcyjnej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leku w obrębie tej samej drogi podania np.: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.-fiol.; fiol.-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strz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ampułki-pojemniki, flakony-butelki, pojemniki-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Kabipac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Kabiclear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) i odwrotnie?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wyrazi zgodę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na zamianę w przedmiocie zamówienia występującej postaci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injekcyjnej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leku w obrębie tej samej drogi podania np.: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.-fiol.; fiol.-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strz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ampułki-pojemniki, flakony-butelki, pojemniki-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Kabipac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Kabiclear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) i odwrotnie.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21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Czy Zamawiający zezwala na wycenę leków w opakowaniu zawierającym inną ilość sztuk (np. tabletek, kapsułek, ampułek, fiolek) niż podana przez Zamawiającego, a ilość opakowań odpowiednio przeliczyć tak, aby liczba sztuk była zgodna z SIWZ? Umożliwi to złożenie oferty atrakcyjniejszej pod względem ekonomicznym.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zezwala na wycenę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leków w opakowaniu zawierającym inną ilość sztuk (np. tabletek, kapsułek, ampułek, fiolek) niż podana przez Zamawiającego, a ilość opakowań odpowiednio przeliczyć </w:t>
      </w:r>
      <w:r w:rsidR="006470EF" w:rsidRPr="009A06EA">
        <w:rPr>
          <w:rFonts w:ascii="Times New Roman" w:hAnsi="Times New Roman" w:cs="Times New Roman"/>
          <w:sz w:val="24"/>
          <w:szCs w:val="24"/>
        </w:rPr>
        <w:t>zgodnie</w:t>
      </w:r>
      <w:r w:rsidRPr="009A06EA">
        <w:rPr>
          <w:rFonts w:ascii="Times New Roman" w:hAnsi="Times New Roman" w:cs="Times New Roman"/>
          <w:sz w:val="24"/>
          <w:szCs w:val="24"/>
        </w:rPr>
        <w:t xml:space="preserve"> z SIWZ.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22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Prosimy o podanie, w jaki sposób prawidłowo przeliczyć ilość opakowań handlowych </w:t>
      </w:r>
      <w:r w:rsidRPr="009A06EA">
        <w:rPr>
          <w:rFonts w:ascii="Times New Roman" w:hAnsi="Times New Roman" w:cs="Times New Roman"/>
          <w:sz w:val="24"/>
          <w:szCs w:val="24"/>
        </w:rPr>
        <w:br/>
        <w:t>w przypadku występowania na rynku opakowań posiadających inną ilość sztuk (tabletek, ampułek, kilogramów itp.), niż umieszczone w SIWZ (czy podawać pełne ilości opakowań zaokrąglone w górę, czy ilość opakowań przeliczyć do dwóch miejsc po przecinku)?</w:t>
      </w: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76567" w:rsidRPr="009A06EA" w:rsidRDefault="00376567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Rozdz. X.  SIWZ Opis sposobu przygotowania ofert. Pkt 6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A06EA">
        <w:rPr>
          <w:rFonts w:ascii="Times New Roman" w:hAnsi="Times New Roman" w:cs="Times New Roman"/>
          <w:i/>
          <w:sz w:val="24"/>
          <w:szCs w:val="24"/>
          <w:lang w:eastAsia="ar-SA"/>
        </w:rPr>
        <w:t>W przypadku zaproponowania przez Wykonawcę produktów/wyrobów w opakowaniach o innej wielkości niż określona w załączniku nr 1 do SIWZ, na Wykonawcy ciąży obowiązek prawidłowej kalkulacji ilości opakowań. W sytuacji, gdy nie jest możliwa dostawa dokładnej ilości zapotrzebowanych produktów/wyrobów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23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76567" w:rsidRPr="009A06EA" w:rsidRDefault="00376567" w:rsidP="003765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Zgodnie z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Rozdz. X. SIWZ  Opis sposobu przygotowania ofert. Pkt 5</w:t>
      </w:r>
    </w:p>
    <w:p w:rsidR="00376567" w:rsidRPr="009A06EA" w:rsidRDefault="00376567" w:rsidP="00376567">
      <w:pPr>
        <w:pStyle w:val="Bezodstpw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W przypadku produktów leczniczych, których nie ma obecnie na rynku z różnych przyczyn, </w:t>
      </w:r>
      <w:r w:rsidRPr="009A06EA">
        <w:rPr>
          <w:rFonts w:ascii="Times New Roman" w:hAnsi="Times New Roman" w:cs="Times New Roman"/>
          <w:i/>
          <w:sz w:val="24"/>
          <w:szCs w:val="24"/>
          <w:lang w:eastAsia="ar-SA"/>
        </w:rPr>
        <w:br/>
        <w:t xml:space="preserve"> i nie jest możliwe zaoferowanie produktu równoważnego - w ofercie (formularzu cenowym) należy podać ostatnią znaną cenę produktu leczniczego i podać informację, że aktualnie  brak produktu na rynku.</w:t>
      </w:r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24</w:t>
      </w:r>
    </w:p>
    <w:p w:rsidR="00376567" w:rsidRPr="009A06EA" w:rsidRDefault="00376567" w:rsidP="0037656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dopuści wycenę leku za opakowanie a nie za sztukę (zgodnie z Prawem Farmaceutycznym nie ma możliwości zakupu leku w innej formie niż dostępne na rynku opakowanie handlowe) w pozycjach gdzie w SIWZ występują sztuki lub mg? Jeśli nie, to czy Zamawiający zgodzi się na podanie cen jednostkowych za sztukę, mg, ml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netto i brutto z dokładnością do 4 miejsc po przecinku?</w:t>
      </w:r>
      <w:bookmarkEnd w:id="1"/>
    </w:p>
    <w:p w:rsidR="00376567" w:rsidRPr="009A06EA" w:rsidRDefault="00376567" w:rsidP="00376567">
      <w:pPr>
        <w:pStyle w:val="Default"/>
        <w:spacing w:line="360" w:lineRule="auto"/>
        <w:rPr>
          <w:b/>
          <w:color w:val="auto"/>
        </w:rPr>
      </w:pPr>
    </w:p>
    <w:p w:rsidR="00FB0EE0" w:rsidRPr="009A06EA" w:rsidRDefault="00FB0EE0" w:rsidP="00FB0EE0">
      <w:pPr>
        <w:pStyle w:val="Default"/>
        <w:spacing w:line="360" w:lineRule="auto"/>
        <w:rPr>
          <w:b/>
          <w:color w:val="auto"/>
        </w:rPr>
      </w:pPr>
    </w:p>
    <w:p w:rsidR="00FB0EE0" w:rsidRPr="009A06EA" w:rsidRDefault="00FB0EE0" w:rsidP="00FB0EE0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FB0EE0" w:rsidRPr="009A06EA" w:rsidRDefault="00FB0EE0" w:rsidP="00FB0E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może udzielić odpowiedzi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tak postawione pytanie.</w:t>
      </w:r>
    </w:p>
    <w:p w:rsidR="00376567" w:rsidRPr="009A06EA" w:rsidRDefault="00376567" w:rsidP="0037656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801DE8" w:rsidP="003765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25</w:t>
      </w:r>
    </w:p>
    <w:p w:rsidR="00376567" w:rsidRPr="009A06EA" w:rsidRDefault="00376567" w:rsidP="0037656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  pozycja 16, czy Zamawiający dopuści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, 10 mg/ml;100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ml,roztw.do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inf.,10 fiol ?</w:t>
      </w:r>
    </w:p>
    <w:p w:rsidR="00FB0EE0" w:rsidRPr="009A06EA" w:rsidRDefault="00FB0EE0" w:rsidP="00FB0EE0">
      <w:pPr>
        <w:pStyle w:val="Default"/>
        <w:spacing w:line="360" w:lineRule="auto"/>
        <w:rPr>
          <w:b/>
          <w:color w:val="auto"/>
        </w:rPr>
      </w:pPr>
    </w:p>
    <w:p w:rsidR="00FB0EE0" w:rsidRPr="009A06EA" w:rsidRDefault="00FB0EE0" w:rsidP="00FB0EE0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AC0E08" w:rsidRPr="009A06EA" w:rsidRDefault="00FB0EE0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może udzielić odpowiedzi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ponieważ Oferent nie sprecyz</w:t>
      </w:r>
      <w:r w:rsidR="00033465"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>ował ,którego pakietu dotyczy py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ar-SA"/>
        </w:rPr>
        <w:t>tanie.</w:t>
      </w:r>
    </w:p>
    <w:p w:rsidR="00FB0EE0" w:rsidRPr="009A06EA" w:rsidRDefault="00FB0EE0" w:rsidP="00AC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C0E08" w:rsidRPr="009A06EA" w:rsidRDefault="00801DE8" w:rsidP="00AC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26</w:t>
      </w:r>
    </w:p>
    <w:p w:rsidR="00376567" w:rsidRPr="009A06EA" w:rsidRDefault="00376567" w:rsidP="00AC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19 pozycja 12,13 czy Zamawiający dopuści zamianę postaci z tabletki na tabletkę powlekaną?</w:t>
      </w:r>
    </w:p>
    <w:p w:rsidR="00AC0E08" w:rsidRPr="009A06EA" w:rsidRDefault="00AC0E08" w:rsidP="00AC0E08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AC0E08" w:rsidRPr="009A06EA" w:rsidRDefault="00AC0E08" w:rsidP="00AC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19 w pozycji 12,13 </w:t>
      </w:r>
      <w:r w:rsidRPr="009A06EA">
        <w:rPr>
          <w:rFonts w:ascii="Times New Roman" w:hAnsi="Times New Roman" w:cs="Times New Roman"/>
          <w:b/>
          <w:sz w:val="24"/>
          <w:szCs w:val="24"/>
        </w:rPr>
        <w:t>dopuści zamianę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postaci z tabletki na tabletkę powlekaną.</w:t>
      </w:r>
    </w:p>
    <w:p w:rsidR="00AC0E08" w:rsidRPr="009A06EA" w:rsidRDefault="00801DE8" w:rsidP="00AC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27</w:t>
      </w:r>
    </w:p>
    <w:p w:rsidR="00376567" w:rsidRPr="009A06EA" w:rsidRDefault="00376567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21 pozycja 13,14,15,16, czy Zamawiający wydzieli pozycje z pakietu, pozwoli to przystąpić większej liczbie producentów?</w:t>
      </w:r>
    </w:p>
    <w:p w:rsidR="00AC0E08" w:rsidRPr="009A06EA" w:rsidRDefault="00AC0E08" w:rsidP="00AC0E08">
      <w:pPr>
        <w:pStyle w:val="Default"/>
        <w:spacing w:line="360" w:lineRule="auto"/>
        <w:rPr>
          <w:b/>
          <w:color w:val="auto"/>
        </w:rPr>
      </w:pPr>
    </w:p>
    <w:p w:rsidR="00AC0E08" w:rsidRPr="009A06EA" w:rsidRDefault="00AC0E08" w:rsidP="00AC0E08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wydzieli</w:t>
      </w:r>
      <w:r w:rsidRPr="009A06EA">
        <w:rPr>
          <w:rFonts w:ascii="Times New Roman" w:hAnsi="Times New Roman" w:cs="Times New Roman"/>
          <w:sz w:val="24"/>
          <w:szCs w:val="24"/>
        </w:rPr>
        <w:t xml:space="preserve"> z pakietu 21 pozycji 13,14,15,.</w:t>
      </w:r>
    </w:p>
    <w:p w:rsidR="00AC0E08" w:rsidRPr="009A06EA" w:rsidRDefault="00AC0E08" w:rsidP="00AC0E08">
      <w:pPr>
        <w:pStyle w:val="Default"/>
        <w:spacing w:line="360" w:lineRule="auto"/>
        <w:rPr>
          <w:b/>
          <w:color w:val="auto"/>
        </w:rPr>
      </w:pPr>
    </w:p>
    <w:p w:rsidR="00AC0E08" w:rsidRPr="009A06EA" w:rsidRDefault="00801DE8" w:rsidP="00AC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28</w:t>
      </w:r>
    </w:p>
    <w:p w:rsidR="00376567" w:rsidRPr="009A06EA" w:rsidRDefault="00376567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23 pozycja 8 i 9, czy Zamawiający dopuści zamianę postaci z ampułki na fiolkę?</w:t>
      </w: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Zamawiający w pakiecie  23 w pozycji 8 i 9 dopuści zamianę postaci z ampułki na fiolkę.</w:t>
      </w: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08" w:rsidRPr="009A06EA" w:rsidRDefault="00801DE8" w:rsidP="00AC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29</w:t>
      </w:r>
    </w:p>
    <w:p w:rsidR="00376567" w:rsidRPr="009A06EA" w:rsidRDefault="00376567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23 pozycja 10, czy Zamawiający dopuści  wycenę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Ciprofloxacin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200 mg/100ml,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roztw.do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infuz.,20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but.w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ilości 8 opakowań ?</w:t>
      </w: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FB0EE0" w:rsidRPr="009A06EA" w:rsidRDefault="00FB0EE0" w:rsidP="00AC0E08">
      <w:pPr>
        <w:rPr>
          <w:rFonts w:ascii="Times New Roman" w:hAnsi="Times New Roman" w:cs="Times New Roman"/>
          <w:sz w:val="24"/>
          <w:szCs w:val="24"/>
        </w:rPr>
      </w:pPr>
    </w:p>
    <w:p w:rsidR="00AC0E08" w:rsidRPr="009A06EA" w:rsidRDefault="00FB0EE0" w:rsidP="00AC0E08">
      <w:pPr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7592F" w:rsidRPr="009A06EA">
        <w:rPr>
          <w:rFonts w:ascii="Times New Roman" w:hAnsi="Times New Roman" w:cs="Times New Roman"/>
          <w:b/>
          <w:sz w:val="24"/>
          <w:szCs w:val="24"/>
        </w:rPr>
        <w:t>dopuści do  wyceny</w:t>
      </w:r>
      <w:r w:rsidR="0037592F" w:rsidRPr="009A06EA">
        <w:rPr>
          <w:rFonts w:ascii="Times New Roman" w:hAnsi="Times New Roman" w:cs="Times New Roman"/>
          <w:sz w:val="24"/>
          <w:szCs w:val="24"/>
        </w:rPr>
        <w:t xml:space="preserve"> w pakie</w:t>
      </w:r>
      <w:r w:rsidR="00AC0E08" w:rsidRPr="009A06EA">
        <w:rPr>
          <w:rFonts w:ascii="Times New Roman" w:hAnsi="Times New Roman" w:cs="Times New Roman"/>
          <w:sz w:val="24"/>
          <w:szCs w:val="24"/>
        </w:rPr>
        <w:t xml:space="preserve">cie 23 pozycji 10, </w:t>
      </w:r>
      <w:proofErr w:type="spellStart"/>
      <w:r w:rsidR="00AC0E08" w:rsidRPr="009A06EA">
        <w:rPr>
          <w:rFonts w:ascii="Times New Roman" w:hAnsi="Times New Roman" w:cs="Times New Roman"/>
          <w:sz w:val="24"/>
          <w:szCs w:val="24"/>
        </w:rPr>
        <w:t>Ciprofloxacin</w:t>
      </w:r>
      <w:proofErr w:type="spellEnd"/>
      <w:r w:rsidR="00AC0E08"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08" w:rsidRPr="009A06EA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="00AC0E08" w:rsidRPr="009A06EA">
        <w:rPr>
          <w:rFonts w:ascii="Times New Roman" w:hAnsi="Times New Roman" w:cs="Times New Roman"/>
          <w:sz w:val="24"/>
          <w:szCs w:val="24"/>
        </w:rPr>
        <w:t xml:space="preserve"> 200 mg/100ml, </w:t>
      </w:r>
      <w:proofErr w:type="spellStart"/>
      <w:r w:rsidR="00AC0E08" w:rsidRPr="009A06EA">
        <w:rPr>
          <w:rFonts w:ascii="Times New Roman" w:hAnsi="Times New Roman" w:cs="Times New Roman"/>
          <w:sz w:val="24"/>
          <w:szCs w:val="24"/>
        </w:rPr>
        <w:t>roztw.do</w:t>
      </w:r>
      <w:proofErr w:type="spellEnd"/>
      <w:r w:rsidR="00AC0E08" w:rsidRPr="009A06EA">
        <w:rPr>
          <w:rFonts w:ascii="Times New Roman" w:hAnsi="Times New Roman" w:cs="Times New Roman"/>
          <w:sz w:val="24"/>
          <w:szCs w:val="24"/>
        </w:rPr>
        <w:t xml:space="preserve"> infuz.,20 </w:t>
      </w:r>
      <w:proofErr w:type="spellStart"/>
      <w:r w:rsidR="00AC0E08" w:rsidRPr="009A06EA">
        <w:rPr>
          <w:rFonts w:ascii="Times New Roman" w:hAnsi="Times New Roman" w:cs="Times New Roman"/>
          <w:sz w:val="24"/>
          <w:szCs w:val="24"/>
        </w:rPr>
        <w:t>but.w</w:t>
      </w:r>
      <w:proofErr w:type="spellEnd"/>
      <w:r w:rsidR="00AC0E08" w:rsidRPr="009A06EA">
        <w:rPr>
          <w:rFonts w:ascii="Times New Roman" w:hAnsi="Times New Roman" w:cs="Times New Roman"/>
          <w:sz w:val="24"/>
          <w:szCs w:val="24"/>
        </w:rPr>
        <w:t xml:space="preserve"> ilości 8 opakowań .</w:t>
      </w:r>
    </w:p>
    <w:p w:rsidR="00AC0E08" w:rsidRPr="009A06EA" w:rsidRDefault="00801DE8" w:rsidP="00AC0E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30</w:t>
      </w:r>
    </w:p>
    <w:p w:rsidR="00376567" w:rsidRPr="009A06EA" w:rsidRDefault="00376567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 23 pozycja 18, czy Zamawiający dopuści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Etomidate-Lipuro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, 2 mg/ml; 10 ml,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emuls.do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wstrz.,10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AC0E08" w:rsidRPr="009A06EA" w:rsidRDefault="00AC0E08" w:rsidP="00AC0E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D01" w:rsidRPr="009A06EA" w:rsidRDefault="00093D01" w:rsidP="00093D01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93D01" w:rsidRPr="009A06EA" w:rsidRDefault="00093D01" w:rsidP="00FB0EE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E0" w:rsidRPr="009A06EA" w:rsidRDefault="00FB0EE0" w:rsidP="00FB0EE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dopuści </w:t>
      </w:r>
      <w:r w:rsidRPr="009A06EA">
        <w:rPr>
          <w:rFonts w:ascii="Times New Roman" w:hAnsi="Times New Roman" w:cs="Times New Roman"/>
          <w:sz w:val="24"/>
          <w:szCs w:val="24"/>
        </w:rPr>
        <w:t xml:space="preserve">w pakiecie 23 pozycji 18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Etomidate-Lipuro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, 2 mg/ml; 10 ml,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emuls.do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wstrz.,10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93D01" w:rsidRPr="009A06EA" w:rsidRDefault="00093D01" w:rsidP="00093D01">
      <w:pPr>
        <w:pStyle w:val="Default"/>
        <w:spacing w:line="360" w:lineRule="auto"/>
        <w:rPr>
          <w:b/>
          <w:color w:val="auto"/>
        </w:rPr>
      </w:pPr>
    </w:p>
    <w:p w:rsidR="00093D01" w:rsidRPr="009A06EA" w:rsidRDefault="00801DE8" w:rsidP="00093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31</w:t>
      </w:r>
    </w:p>
    <w:p w:rsidR="00376567" w:rsidRPr="009A06EA" w:rsidRDefault="00376567" w:rsidP="0052092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23 pozycja 46, czy Zamawiający wydzieli pozycję z pakietu zakończona produkcja?</w:t>
      </w:r>
    </w:p>
    <w:p w:rsidR="00520926" w:rsidRPr="009A06EA" w:rsidRDefault="00520926" w:rsidP="00520926">
      <w:pPr>
        <w:pStyle w:val="Default"/>
        <w:spacing w:line="360" w:lineRule="auto"/>
        <w:rPr>
          <w:b/>
          <w:color w:val="auto"/>
        </w:rPr>
      </w:pPr>
    </w:p>
    <w:p w:rsidR="00520926" w:rsidRPr="009A06EA" w:rsidRDefault="00520926" w:rsidP="0052092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520926" w:rsidRPr="009A06EA" w:rsidRDefault="00520926" w:rsidP="0052092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wydzieli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pakiecie 23 pozycji 46.</w:t>
      </w:r>
    </w:p>
    <w:p w:rsidR="00520926" w:rsidRPr="009A06EA" w:rsidRDefault="00520926" w:rsidP="0052092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926" w:rsidRPr="009A06EA" w:rsidRDefault="00801DE8" w:rsidP="005209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32</w:t>
      </w:r>
    </w:p>
    <w:p w:rsidR="00376567" w:rsidRPr="009A06EA" w:rsidRDefault="00376567" w:rsidP="0052092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 24 pozycja 82, czy Zamawiający dopuści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Espumisan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,  40 mg/ml, krople doustne, 30 ml w ilości 5 opakowań?</w:t>
      </w:r>
    </w:p>
    <w:p w:rsidR="00520926" w:rsidRPr="009A06EA" w:rsidRDefault="00520926" w:rsidP="0052092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D01" w:rsidRPr="009A06EA" w:rsidRDefault="00093D01" w:rsidP="00093D01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93D01" w:rsidRPr="009A06EA" w:rsidRDefault="00093D01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24 pozycji  82 </w:t>
      </w:r>
      <w:r w:rsidRPr="009A06EA">
        <w:rPr>
          <w:rFonts w:ascii="Times New Roman" w:hAnsi="Times New Roman" w:cs="Times New Roman"/>
          <w:b/>
          <w:sz w:val="24"/>
          <w:szCs w:val="24"/>
        </w:rPr>
        <w:t>dopuści wycenę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Espumisan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,  40 mg/ml, krople </w:t>
      </w:r>
      <w:r w:rsidRPr="009A06EA">
        <w:rPr>
          <w:rFonts w:ascii="Times New Roman" w:hAnsi="Times New Roman" w:cs="Times New Roman"/>
          <w:sz w:val="24"/>
          <w:szCs w:val="24"/>
        </w:rPr>
        <w:lastRenderedPageBreak/>
        <w:t>doustne, 30 ml w ilości 5 opakowań?</w:t>
      </w:r>
    </w:p>
    <w:p w:rsidR="00093D01" w:rsidRPr="009A06EA" w:rsidRDefault="00093D01" w:rsidP="00093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93D01" w:rsidRPr="009A06EA" w:rsidRDefault="00801DE8" w:rsidP="00093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33</w:t>
      </w:r>
    </w:p>
    <w:p w:rsidR="00376567" w:rsidRPr="009A06EA" w:rsidRDefault="00376567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 24 pozycja 86, czy Zamawiający dopuści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Espumisan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,  40 mg/ml, krople doustne, 30 ml?</w:t>
      </w:r>
    </w:p>
    <w:p w:rsidR="00093D01" w:rsidRPr="009A06EA" w:rsidRDefault="00093D01" w:rsidP="00093D01">
      <w:pPr>
        <w:pStyle w:val="Default"/>
        <w:spacing w:line="360" w:lineRule="auto"/>
        <w:rPr>
          <w:b/>
          <w:color w:val="auto"/>
        </w:rPr>
      </w:pPr>
    </w:p>
    <w:p w:rsidR="00093D01" w:rsidRPr="009A06EA" w:rsidRDefault="00093D01" w:rsidP="00093D01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93D01" w:rsidRPr="009A06EA" w:rsidRDefault="00093D01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W pakiecie 24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pozycja 86 jest produkt leczniczy </w:t>
      </w:r>
      <w:proofErr w:type="spellStart"/>
      <w:r w:rsidRPr="009A06EA">
        <w:rPr>
          <w:rFonts w:ascii="Times New Roman" w:hAnsi="Times New Roman" w:cs="Times New Roman"/>
          <w:b/>
          <w:sz w:val="24"/>
          <w:szCs w:val="24"/>
        </w:rPr>
        <w:t>Spironolactone</w:t>
      </w:r>
      <w:proofErr w:type="spellEnd"/>
      <w:r w:rsidRPr="009A06EA">
        <w:rPr>
          <w:rFonts w:ascii="Times New Roman" w:hAnsi="Times New Roman" w:cs="Times New Roman"/>
          <w:b/>
          <w:sz w:val="24"/>
          <w:szCs w:val="24"/>
        </w:rPr>
        <w:t>.</w:t>
      </w:r>
    </w:p>
    <w:p w:rsidR="00093D01" w:rsidRPr="009A06EA" w:rsidRDefault="00093D01" w:rsidP="00093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93D01" w:rsidRPr="009A06EA" w:rsidRDefault="00801DE8" w:rsidP="00093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34</w:t>
      </w:r>
    </w:p>
    <w:p w:rsidR="00376567" w:rsidRPr="009A06EA" w:rsidRDefault="00376567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24 pozycja 90, czy Zamawiający dopuści zamianę postaci z kapsułki na tabletkę?</w:t>
      </w:r>
    </w:p>
    <w:p w:rsidR="00093D01" w:rsidRPr="009A06EA" w:rsidRDefault="00093D01" w:rsidP="00093D01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93D01" w:rsidRPr="009A06EA" w:rsidRDefault="008030EA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Zamawiający w pakiecie 24 pozycji</w:t>
      </w:r>
      <w:r w:rsidR="00093D01" w:rsidRPr="009A06EA">
        <w:rPr>
          <w:rFonts w:ascii="Times New Roman" w:hAnsi="Times New Roman" w:cs="Times New Roman"/>
          <w:sz w:val="24"/>
          <w:szCs w:val="24"/>
        </w:rPr>
        <w:t xml:space="preserve"> 90</w:t>
      </w:r>
      <w:r w:rsidR="006470EF" w:rsidRPr="009A06EA">
        <w:rPr>
          <w:rFonts w:ascii="Times New Roman" w:hAnsi="Times New Roman" w:cs="Times New Roman"/>
          <w:sz w:val="24"/>
          <w:szCs w:val="24"/>
        </w:rPr>
        <w:t xml:space="preserve"> </w:t>
      </w:r>
      <w:r w:rsidR="006470EF" w:rsidRPr="009A06EA">
        <w:rPr>
          <w:rFonts w:ascii="Times New Roman" w:hAnsi="Times New Roman" w:cs="Times New Roman"/>
          <w:b/>
          <w:sz w:val="24"/>
          <w:szCs w:val="24"/>
        </w:rPr>
        <w:t xml:space="preserve">nie  dopuści </w:t>
      </w:r>
      <w:r w:rsidR="006470EF" w:rsidRPr="009A06EA">
        <w:rPr>
          <w:rFonts w:ascii="Times New Roman" w:hAnsi="Times New Roman" w:cs="Times New Roman"/>
          <w:sz w:val="24"/>
          <w:szCs w:val="24"/>
        </w:rPr>
        <w:t>zamiany</w:t>
      </w:r>
      <w:r w:rsidR="00093D01" w:rsidRPr="009A06EA">
        <w:rPr>
          <w:rFonts w:ascii="Times New Roman" w:hAnsi="Times New Roman" w:cs="Times New Roman"/>
          <w:sz w:val="24"/>
          <w:szCs w:val="24"/>
        </w:rPr>
        <w:t xml:space="preserve"> postaci z kapsułki na tabletkę.</w:t>
      </w:r>
    </w:p>
    <w:p w:rsidR="00093D01" w:rsidRPr="009A06EA" w:rsidRDefault="00093D01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D01" w:rsidRPr="009A06EA" w:rsidRDefault="00093D01" w:rsidP="00093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35</w:t>
      </w:r>
    </w:p>
    <w:p w:rsidR="00376567" w:rsidRPr="009A06EA" w:rsidRDefault="00376567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 24 pozycja 98, czy Zamawiający dopuści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Vinpoven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, 5 mg, tabl.,200 szt. w ilości 9 opakowań?</w:t>
      </w:r>
    </w:p>
    <w:p w:rsidR="00D35AFE" w:rsidRPr="009A06EA" w:rsidRDefault="00D35AFE" w:rsidP="00093D0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AFE" w:rsidRPr="009A06EA" w:rsidRDefault="00D35AFE" w:rsidP="00D35AFE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35AFE" w:rsidRPr="009A06EA" w:rsidRDefault="00DF3832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Zamawiający w pakiecie 24 pozycji</w:t>
      </w:r>
      <w:r w:rsidR="00D35AFE" w:rsidRPr="009A06EA">
        <w:rPr>
          <w:rFonts w:ascii="Times New Roman" w:hAnsi="Times New Roman" w:cs="Times New Roman"/>
          <w:sz w:val="24"/>
          <w:szCs w:val="24"/>
        </w:rPr>
        <w:t xml:space="preserve"> 98 </w:t>
      </w:r>
      <w:r w:rsidR="00D35AFE" w:rsidRPr="009A06EA">
        <w:rPr>
          <w:rFonts w:ascii="Times New Roman" w:hAnsi="Times New Roman" w:cs="Times New Roman"/>
          <w:b/>
          <w:sz w:val="24"/>
          <w:szCs w:val="24"/>
        </w:rPr>
        <w:t xml:space="preserve">nie dopuści do wyceny </w:t>
      </w:r>
      <w:proofErr w:type="spellStart"/>
      <w:r w:rsidR="00D35AFE" w:rsidRPr="009A06EA">
        <w:rPr>
          <w:rFonts w:ascii="Times New Roman" w:hAnsi="Times New Roman" w:cs="Times New Roman"/>
          <w:sz w:val="24"/>
          <w:szCs w:val="24"/>
        </w:rPr>
        <w:t>Vinpoven</w:t>
      </w:r>
      <w:proofErr w:type="spellEnd"/>
      <w:r w:rsidR="00D35AFE" w:rsidRPr="009A06EA">
        <w:rPr>
          <w:rFonts w:ascii="Times New Roman" w:hAnsi="Times New Roman" w:cs="Times New Roman"/>
          <w:sz w:val="24"/>
          <w:szCs w:val="24"/>
        </w:rPr>
        <w:t>, 5 mg, tabl.,200 szt. w ilości 9 opakowań.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AFE" w:rsidRPr="009A06EA" w:rsidRDefault="00801DE8" w:rsidP="00D35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36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Pakiet 25 pozycja 29, czy Zamawiający wydzieli pozycję z pakietu ( zakończona produkcja)?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AFE" w:rsidRPr="009A06EA" w:rsidRDefault="00D35AFE" w:rsidP="00D35AFE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25 pozycji 29,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wydzieli pozycji.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AFE" w:rsidRPr="009A06EA" w:rsidRDefault="00801DE8" w:rsidP="00D35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37</w:t>
      </w:r>
    </w:p>
    <w:p w:rsidR="00376567" w:rsidRPr="009A06EA" w:rsidRDefault="00376567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 26 pozycja 2, czy Zamawiający wydzieli pozycję z pakietu?</w:t>
      </w:r>
    </w:p>
    <w:p w:rsidR="00D35AFE" w:rsidRPr="009A06EA" w:rsidRDefault="00D35AFE" w:rsidP="00D35AFE">
      <w:pPr>
        <w:pStyle w:val="Default"/>
        <w:spacing w:line="360" w:lineRule="auto"/>
        <w:rPr>
          <w:b/>
          <w:color w:val="auto"/>
        </w:rPr>
      </w:pPr>
    </w:p>
    <w:p w:rsidR="00D35AFE" w:rsidRPr="009A06EA" w:rsidRDefault="00D35AFE" w:rsidP="00D35AFE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26 pozycji 2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wydzieli pozycji.</w:t>
      </w:r>
    </w:p>
    <w:p w:rsidR="00D35AFE" w:rsidRPr="009A06EA" w:rsidRDefault="00D35AFE" w:rsidP="00D35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35AFE" w:rsidRPr="009A06EA" w:rsidRDefault="00801DE8" w:rsidP="00D35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38</w:t>
      </w:r>
    </w:p>
    <w:p w:rsidR="00376567" w:rsidRPr="009A06EA" w:rsidRDefault="00376567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Dotyczy pakiet 32 pozycja 1, czy Zamawiający dopuści wycenę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Flocare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Bengmark,zgłęb.nos-jelit.,CH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10/145cm,594825, 3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ilości 2 opakowani?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AFE" w:rsidRPr="009A06EA" w:rsidRDefault="00D35AFE" w:rsidP="00D35AFE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32 pozycji 1 </w:t>
      </w:r>
      <w:r w:rsidRPr="009A06EA">
        <w:rPr>
          <w:rFonts w:ascii="Times New Roman" w:hAnsi="Times New Roman" w:cs="Times New Roman"/>
          <w:b/>
          <w:sz w:val="24"/>
          <w:szCs w:val="24"/>
        </w:rPr>
        <w:t>dopuści wycenę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Flocare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Bengmark,zgłęb.nos-jelit.,CH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10/145cm,594825, 3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ilości 2 opakowań.</w:t>
      </w:r>
    </w:p>
    <w:p w:rsidR="00D35AFE" w:rsidRPr="009A06EA" w:rsidRDefault="00D35AFE" w:rsidP="00D35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35AFE" w:rsidRPr="009A06EA" w:rsidRDefault="00801DE8" w:rsidP="00D35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39</w:t>
      </w:r>
    </w:p>
    <w:p w:rsidR="00376567" w:rsidRPr="009A06EA" w:rsidRDefault="00376567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 32 pozycja 2, czy Zamawiający dopuści wycenę Strzykawka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.,DASH 3,ENFit 60ml,niecentr,30szt,624823 w ilości 6 opakowań&gt;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AFE" w:rsidRPr="009A06EA" w:rsidRDefault="00D35AFE" w:rsidP="00D35AFE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32 pozycji 2 </w:t>
      </w:r>
      <w:r w:rsidRPr="009A06EA">
        <w:rPr>
          <w:rFonts w:ascii="Times New Roman" w:hAnsi="Times New Roman" w:cs="Times New Roman"/>
          <w:b/>
          <w:sz w:val="24"/>
          <w:szCs w:val="24"/>
        </w:rPr>
        <w:t>dopuści wycenę</w:t>
      </w:r>
      <w:r w:rsidRPr="009A06EA">
        <w:rPr>
          <w:rFonts w:ascii="Times New Roman" w:hAnsi="Times New Roman" w:cs="Times New Roman"/>
          <w:sz w:val="24"/>
          <w:szCs w:val="24"/>
        </w:rPr>
        <w:t xml:space="preserve"> Strzykawka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.,DASH 3,ENFit 60ml,niecentr,30szt,624823 w ilości 6 opakowań.</w:t>
      </w:r>
    </w:p>
    <w:p w:rsidR="00D35AFE" w:rsidRPr="009A06EA" w:rsidRDefault="00D35AFE" w:rsidP="00D35AF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801DE8" w:rsidP="002727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40</w:t>
      </w:r>
    </w:p>
    <w:p w:rsidR="00376567" w:rsidRPr="009A06EA" w:rsidRDefault="00376567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 poz. 12. Czy Zamawiający wymaga, aby zgodnie z treścią Charakterystyki Produktu  Leczniczego,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temp. 25ºC i 8 godzin w temp.  2-8ºC, co pozwoli na bezpieczne przeprowadzenie infuzji dożylnej?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272743" w:rsidP="00272743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 poz.12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, aby zgodnie z treścią Charakterystyki Produktu  Leczniczego,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temp. 25ºC i 8 godzin w temp.  2-8ºC, co pozwoli na bezpieczne przeprowadzenie infuzji dożylnej.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70F" w:rsidRPr="009A06EA" w:rsidRDefault="0075070F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369" w:rsidRPr="009A06EA" w:rsidRDefault="00380369" w:rsidP="003803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Zamawiający w tym</w:t>
      </w:r>
      <w:r w:rsidR="0075070F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zakresie uzupełnia treść SIWZ – Formularz cenowy, Część 2.</w:t>
      </w:r>
    </w:p>
    <w:p w:rsidR="00272743" w:rsidRPr="009A06EA" w:rsidRDefault="00801DE8" w:rsidP="002727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41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 poz. 11. Czy Zamawiający wymaga, aby zgodnie z treścią Charakterystyki Produktu  Leczniczego,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temp. 25ºC i 8 godzin w temp.  2-8ºC, co pozwoli na bezpieczne przeprowadzenie infuzji dożylnej?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272743" w:rsidP="00272743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 poz.11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, aby zgodnie z treścią Charakterystyki Produktu  Leczniczego,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posiadał stabilność gotowego roztworu do  infuzji </w:t>
      </w: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rozpuszczonego w NaCl 0,9%: 3 godziny w temperaturze 15-25°C i 24 godziny w temperaturze 2-8°C, a w przypadku rozpuszczenia produktu w glukozie 5%: 1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temp. 25ºC i 8 godzin w temp.  2-8ºC, co pozwoli na bezpieczne przeprowadzenie infuzji dożylnej.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70F" w:rsidRPr="009A06EA" w:rsidRDefault="0075070F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743" w:rsidRPr="009A06EA" w:rsidRDefault="00380369" w:rsidP="002727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Zamawiający w tym</w:t>
      </w:r>
      <w:r w:rsidR="0075070F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zakresie uzupełnia treść SIWZ – Formularz cenowy – Część 2.</w:t>
      </w:r>
    </w:p>
    <w:p w:rsidR="00272743" w:rsidRPr="009A06EA" w:rsidRDefault="00801DE8" w:rsidP="002727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42</w:t>
      </w:r>
    </w:p>
    <w:p w:rsidR="00376567" w:rsidRPr="009A06EA" w:rsidRDefault="00376567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23 poz. 44. Czy Zamawiający dopuści wycenę preparatu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Terlipressini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acetas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EVER Phar,0,2mg/ml;5ml,inj,5f. Pozwoli to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złożyc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korzystniejszą ofertę.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9" w:rsidRPr="009A06EA" w:rsidRDefault="005E6539" w:rsidP="005E6539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5E6539" w:rsidRPr="009A06EA" w:rsidRDefault="005E6539" w:rsidP="005E653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23 poz.44 </w:t>
      </w:r>
      <w:r w:rsidR="000733A7"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733A7" w:rsidRPr="009A06EA">
        <w:rPr>
          <w:rFonts w:ascii="Times New Roman" w:hAnsi="Times New Roman" w:cs="Times New Roman"/>
          <w:b/>
          <w:sz w:val="24"/>
          <w:szCs w:val="24"/>
        </w:rPr>
        <w:t>dopuści wycenę</w:t>
      </w:r>
      <w:r w:rsidR="000733A7" w:rsidRPr="009A06EA">
        <w:rPr>
          <w:rFonts w:ascii="Times New Roman" w:hAnsi="Times New Roman" w:cs="Times New Roman"/>
          <w:sz w:val="24"/>
          <w:szCs w:val="24"/>
        </w:rPr>
        <w:t xml:space="preserve"> preparatu </w:t>
      </w:r>
      <w:proofErr w:type="spellStart"/>
      <w:r w:rsidR="000733A7" w:rsidRPr="009A06EA">
        <w:rPr>
          <w:rFonts w:ascii="Times New Roman" w:hAnsi="Times New Roman" w:cs="Times New Roman"/>
          <w:sz w:val="24"/>
          <w:szCs w:val="24"/>
        </w:rPr>
        <w:t>Terlipressini</w:t>
      </w:r>
      <w:proofErr w:type="spellEnd"/>
      <w:r w:rsidR="000733A7"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A7" w:rsidRPr="009A06EA">
        <w:rPr>
          <w:rFonts w:ascii="Times New Roman" w:hAnsi="Times New Roman" w:cs="Times New Roman"/>
          <w:sz w:val="24"/>
          <w:szCs w:val="24"/>
        </w:rPr>
        <w:t>acetas</w:t>
      </w:r>
      <w:proofErr w:type="spellEnd"/>
      <w:r w:rsidR="000733A7" w:rsidRPr="009A06EA">
        <w:rPr>
          <w:rFonts w:ascii="Times New Roman" w:hAnsi="Times New Roman" w:cs="Times New Roman"/>
          <w:sz w:val="24"/>
          <w:szCs w:val="24"/>
        </w:rPr>
        <w:t xml:space="preserve"> EVER Phar,0,2mg/ml;5ml,inj,5f.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801DE8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43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376567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24 poz. 50. Czy Zamawiający dopuści wycenę preparatu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ProbioDr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 Pozwoli to na złożenie korzystniejszej oferty/Proszę o wydzielenie pozycji do odrębnego pakietu. Umożliwi to przystąpienie większej liczby oferentów.</w:t>
      </w: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dopuści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</w:t>
      </w:r>
      <w:r w:rsidR="0037592F" w:rsidRPr="009A06EA">
        <w:rPr>
          <w:rFonts w:ascii="Times New Roman" w:hAnsi="Times New Roman" w:cs="Times New Roman"/>
          <w:sz w:val="24"/>
          <w:szCs w:val="24"/>
        </w:rPr>
        <w:t>e</w:t>
      </w:r>
      <w:r w:rsidRPr="009A06EA">
        <w:rPr>
          <w:rFonts w:ascii="Times New Roman" w:hAnsi="Times New Roman" w:cs="Times New Roman"/>
          <w:sz w:val="24"/>
          <w:szCs w:val="24"/>
        </w:rPr>
        <w:t xml:space="preserve">cie 24 poz.50 do wyceny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ProbioDr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 i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wydzieli pozycji</w:t>
      </w:r>
      <w:r w:rsidRPr="009A06EA">
        <w:rPr>
          <w:rFonts w:ascii="Times New Roman" w:hAnsi="Times New Roman" w:cs="Times New Roman"/>
          <w:sz w:val="24"/>
          <w:szCs w:val="24"/>
        </w:rPr>
        <w:t xml:space="preserve"> do odrębnego pakietu. </w:t>
      </w:r>
    </w:p>
    <w:p w:rsidR="000733A7" w:rsidRPr="009A06EA" w:rsidRDefault="000733A7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2743" w:rsidRPr="009A06EA" w:rsidRDefault="00272743" w:rsidP="0027274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24 poz. 79. Czy Zamawiający dopuści wycenę preparatu o nazwie handlowej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EnteroDr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kaps.twarde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nie dopuści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</w:t>
      </w:r>
      <w:r w:rsidR="0037592F" w:rsidRPr="009A06EA">
        <w:rPr>
          <w:rFonts w:ascii="Times New Roman" w:hAnsi="Times New Roman" w:cs="Times New Roman"/>
          <w:sz w:val="24"/>
          <w:szCs w:val="24"/>
        </w:rPr>
        <w:t>e</w:t>
      </w:r>
      <w:r w:rsidRPr="009A06EA">
        <w:rPr>
          <w:rFonts w:ascii="Times New Roman" w:hAnsi="Times New Roman" w:cs="Times New Roman"/>
          <w:sz w:val="24"/>
          <w:szCs w:val="24"/>
        </w:rPr>
        <w:t xml:space="preserve">cie 24 poz. 79. Do wyceny preparatu o nazwie handlowej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EnteroDr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kaps.twarde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272743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24 poz. 68. Czy Zamawiający dopuszcza wycenę preparatu równoważnego w postaci kapsułek zawierających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minitabletki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odporne na działanie soku żołądkowego?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nr 24 poz. 68. </w:t>
      </w:r>
      <w:r w:rsidRPr="009A06EA">
        <w:rPr>
          <w:rFonts w:ascii="Times New Roman" w:hAnsi="Times New Roman" w:cs="Times New Roman"/>
          <w:b/>
          <w:sz w:val="24"/>
          <w:szCs w:val="24"/>
        </w:rPr>
        <w:t>dopuści do wyceny</w:t>
      </w:r>
      <w:r w:rsidRPr="009A06EA">
        <w:rPr>
          <w:rFonts w:ascii="Times New Roman" w:hAnsi="Times New Roman" w:cs="Times New Roman"/>
          <w:sz w:val="24"/>
          <w:szCs w:val="24"/>
        </w:rPr>
        <w:t xml:space="preserve"> preparatu równoważnego w postaci kapsułek zawierających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minitabletki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odporne na działanie soku żołądkowego.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2743" w:rsidRPr="009A06EA" w:rsidRDefault="00272743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24 poz. 56.  Czy zamawiający wymaga preparatu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Makrogol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74 g x 48 saszetek w ilości 1 opakowanie(PEG 4 litry -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Fortrans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) zgodny z SIWZ, który jest </w:t>
      </w: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rekomendowany przez Europejskie Towarzystwo Endoskopii Przewodu Pokarmowego (ESGE) w rutynowym przygotowaniu do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 którego oferta cenowa jest korzystna dla zamawiającego?</w:t>
      </w:r>
    </w:p>
    <w:p w:rsidR="00080DED" w:rsidRPr="009A06EA" w:rsidRDefault="00080DED" w:rsidP="000733A7">
      <w:pPr>
        <w:pStyle w:val="Default"/>
        <w:spacing w:line="360" w:lineRule="auto"/>
        <w:rPr>
          <w:b/>
          <w:color w:val="auto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nr 24 poz.56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 preparatu</w:t>
      </w:r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Makrogol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74 g x 4 saszetki w ilości 1 opakowanie.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2743" w:rsidRPr="009A06EA" w:rsidRDefault="00272743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24 poz. 56.  Czy zamawiający wymaga preparatu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Makrogol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(74 g x 48 saszetek, PEG 4 litry -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Fortrans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) o składzie chemicznym zgodnym z SIWZ w ilości 1 opakowania?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nr 24 poz.56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 preparatu</w:t>
      </w:r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Makrogol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74 g x 4 saszetki w ilości 1 opakowanie.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272743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Dotyczy pakietu nr 26 poz. 4. Proszę o wydzielenie pozycji do odrębnego pakietu. Umożliwi to przystąpienie większej liczby oferentów.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Zamawiający w pakiecie nr 26 poz. 4</w:t>
      </w:r>
      <w:r w:rsidRPr="009A06EA">
        <w:rPr>
          <w:rFonts w:ascii="Times New Roman" w:hAnsi="Times New Roman" w:cs="Times New Roman"/>
          <w:b/>
          <w:sz w:val="24"/>
          <w:szCs w:val="24"/>
        </w:rPr>
        <w:t>. nie wydzieli pozycji.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43" w:rsidRPr="009A06EA" w:rsidRDefault="00272743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4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</w:p>
    <w:p w:rsidR="000733A7" w:rsidRPr="009A06EA" w:rsidRDefault="000733A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67" w:rsidRPr="009A06EA" w:rsidRDefault="00376567" w:rsidP="000733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Dotyczy pakietu nr 29 poz. 1. Czy Zamawiający dopuści  wycenę 19 opakowań preparatu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Makrogol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 74 g  x 48 saszetek, który jest jedynym preparatem rekomendowanym przez Europejskie Towarzystwo Endoskopii Przewodu Pokarmowego (ESGE) w rutynowym przygotowaniu do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, którego oferta cenowa jest korzystna dla Zamawiającego? Z góry dziękujemy za pozytywną odpowiedź na nasze pytanie. W przypadku odpowiedzi negatywnej prosimy o dołączenie  uzasadnienia merytorycznego.</w:t>
      </w:r>
    </w:p>
    <w:p w:rsidR="00006AC7" w:rsidRPr="009A06EA" w:rsidRDefault="00006AC7">
      <w:pPr>
        <w:rPr>
          <w:rFonts w:ascii="Times New Roman" w:hAnsi="Times New Roman" w:cs="Times New Roman"/>
          <w:sz w:val="24"/>
          <w:szCs w:val="24"/>
        </w:rPr>
      </w:pPr>
    </w:p>
    <w:p w:rsidR="000733A7" w:rsidRPr="009A06EA" w:rsidRDefault="000733A7" w:rsidP="000733A7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733A7" w:rsidRPr="009A06EA" w:rsidRDefault="000733A7" w:rsidP="000733A7">
      <w:pPr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nie dopuści </w:t>
      </w:r>
      <w:r w:rsidRPr="009A06EA">
        <w:rPr>
          <w:rFonts w:ascii="Times New Roman" w:hAnsi="Times New Roman" w:cs="Times New Roman"/>
          <w:sz w:val="24"/>
          <w:szCs w:val="24"/>
        </w:rPr>
        <w:t>w pakiecie 29 poz. 1</w:t>
      </w:r>
      <w:r w:rsidR="00C24FD6" w:rsidRPr="009A06EA">
        <w:rPr>
          <w:rFonts w:ascii="Times New Roman" w:hAnsi="Times New Roman" w:cs="Times New Roman"/>
          <w:sz w:val="24"/>
          <w:szCs w:val="24"/>
        </w:rPr>
        <w:t xml:space="preserve"> </w:t>
      </w:r>
      <w:r w:rsidR="00080DED" w:rsidRPr="009A06EA">
        <w:rPr>
          <w:rFonts w:ascii="Times New Roman" w:hAnsi="Times New Roman" w:cs="Times New Roman"/>
          <w:sz w:val="24"/>
          <w:szCs w:val="24"/>
        </w:rPr>
        <w:t>wyceny</w:t>
      </w:r>
      <w:r w:rsidR="00C24FD6" w:rsidRPr="009A06EA">
        <w:rPr>
          <w:rFonts w:ascii="Times New Roman" w:hAnsi="Times New Roman" w:cs="Times New Roman"/>
          <w:sz w:val="24"/>
          <w:szCs w:val="24"/>
        </w:rPr>
        <w:t xml:space="preserve"> 19 opakowań preparatu </w:t>
      </w:r>
      <w:proofErr w:type="spellStart"/>
      <w:r w:rsidR="00C24FD6" w:rsidRPr="009A06EA">
        <w:rPr>
          <w:rFonts w:ascii="Times New Roman" w:hAnsi="Times New Roman" w:cs="Times New Roman"/>
          <w:sz w:val="24"/>
          <w:szCs w:val="24"/>
        </w:rPr>
        <w:t>Makrogol</w:t>
      </w:r>
      <w:proofErr w:type="spellEnd"/>
      <w:r w:rsidR="00C24FD6" w:rsidRPr="009A06EA">
        <w:rPr>
          <w:rFonts w:ascii="Times New Roman" w:hAnsi="Times New Roman" w:cs="Times New Roman"/>
          <w:sz w:val="24"/>
          <w:szCs w:val="24"/>
        </w:rPr>
        <w:t xml:space="preserve">  74 g  x 48 saszetek.</w:t>
      </w:r>
    </w:p>
    <w:p w:rsidR="00C24FD6" w:rsidRPr="009A06EA" w:rsidRDefault="00C24FD6" w:rsidP="00C24F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Pytanie 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50</w:t>
      </w:r>
    </w:p>
    <w:p w:rsidR="00C24FD6" w:rsidRPr="009A06EA" w:rsidRDefault="00C24FD6" w:rsidP="00C24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FD6" w:rsidRPr="009A06EA" w:rsidRDefault="00C24FD6" w:rsidP="00C24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Zadanie numer 45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1 Czy Zamawiający dopuści opakowanie o pojemości 4,5 kg z odpowiednim przeliczeniem ilości? </w:t>
      </w:r>
    </w:p>
    <w:p w:rsidR="00C24FD6" w:rsidRPr="009A06EA" w:rsidRDefault="00C24FD6" w:rsidP="00C24FD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C24FD6" w:rsidRPr="009A06EA" w:rsidRDefault="00C24FD6" w:rsidP="00C24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dopuści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pakiecie 45 poz</w:t>
      </w:r>
      <w:r w:rsidR="0037592F" w:rsidRPr="009A06EA">
        <w:rPr>
          <w:rFonts w:ascii="Times New Roman" w:hAnsi="Times New Roman" w:cs="Times New Roman"/>
          <w:sz w:val="24"/>
          <w:szCs w:val="24"/>
        </w:rPr>
        <w:t>.</w:t>
      </w:r>
      <w:r w:rsidRPr="009A06EA">
        <w:rPr>
          <w:rFonts w:ascii="Times New Roman" w:hAnsi="Times New Roman" w:cs="Times New Roman"/>
          <w:sz w:val="24"/>
          <w:szCs w:val="24"/>
        </w:rPr>
        <w:t xml:space="preserve"> 1 opakowanie o pojemości 4,5 kg z odpowiednim przeliczeniem ilości pod warunkiem spełnienia pozostałych parametrów SIWZ.</w:t>
      </w:r>
    </w:p>
    <w:p w:rsidR="00C24FD6" w:rsidRPr="009A06EA" w:rsidRDefault="00801DE8" w:rsidP="00C24F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51</w:t>
      </w:r>
    </w:p>
    <w:p w:rsidR="00C24FD6" w:rsidRPr="009A06EA" w:rsidRDefault="00C24FD6" w:rsidP="00C2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FD6" w:rsidRPr="009A06EA" w:rsidRDefault="00C24FD6" w:rsidP="00C2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6EA">
        <w:rPr>
          <w:rFonts w:ascii="Times New Roman" w:hAnsi="Times New Roman" w:cs="Times New Roman"/>
          <w:b/>
          <w:bCs/>
          <w:sz w:val="24"/>
          <w:szCs w:val="24"/>
        </w:rPr>
        <w:t xml:space="preserve">Dotyczy Części nr 35 </w:t>
      </w:r>
      <w:r w:rsidRPr="009A06EA">
        <w:rPr>
          <w:rFonts w:ascii="Times New Roman" w:hAnsi="Times New Roman" w:cs="Times New Roman"/>
          <w:bCs/>
          <w:sz w:val="24"/>
          <w:szCs w:val="24"/>
        </w:rPr>
        <w:t>Prosimy Zamawiającego o potwierdzenie, że w przypadku składania oferty na Część 35 – czyli opatrunki, które są wyrobem medycznym, a nie lekiem, nie będzie wymagał od Wykonawcy złożenia koncesji lub prosimy Zamawiającego o odstąpienie od wymogu posiadania koncesji.</w:t>
      </w:r>
    </w:p>
    <w:p w:rsidR="00C24FD6" w:rsidRPr="009A06EA" w:rsidRDefault="00C24FD6" w:rsidP="00C24FD6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C24FD6" w:rsidRPr="009A06EA" w:rsidRDefault="00C24FD6" w:rsidP="00C2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6EA">
        <w:rPr>
          <w:rFonts w:ascii="Times New Roman" w:hAnsi="Times New Roman" w:cs="Times New Roman"/>
          <w:bCs/>
          <w:sz w:val="24"/>
          <w:szCs w:val="24"/>
        </w:rPr>
        <w:t xml:space="preserve">Zamawiający w przypadku składania oferty na Część 35 – czyli opatrunki, które są wyrobem medycznym, a nie lekiem, </w:t>
      </w:r>
      <w:r w:rsidRPr="009A06EA">
        <w:rPr>
          <w:rFonts w:ascii="Times New Roman" w:hAnsi="Times New Roman" w:cs="Times New Roman"/>
          <w:b/>
          <w:bCs/>
          <w:sz w:val="24"/>
          <w:szCs w:val="24"/>
        </w:rPr>
        <w:t>nie będzie wymagał</w:t>
      </w:r>
      <w:r w:rsidRPr="009A06EA">
        <w:rPr>
          <w:rFonts w:ascii="Times New Roman" w:hAnsi="Times New Roman" w:cs="Times New Roman"/>
          <w:bCs/>
          <w:sz w:val="24"/>
          <w:szCs w:val="24"/>
        </w:rPr>
        <w:t xml:space="preserve"> od Wykonawcy złożenia koncesji </w:t>
      </w:r>
      <w:r w:rsidR="00080DED" w:rsidRPr="009A0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380369" w:rsidRPr="009A06EA" w:rsidRDefault="00801DE8" w:rsidP="00380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52</w:t>
      </w:r>
    </w:p>
    <w:p w:rsidR="00380369" w:rsidRPr="009A06EA" w:rsidRDefault="00380369" w:rsidP="003803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69" w:rsidRPr="009A06EA" w:rsidRDefault="00380369" w:rsidP="003803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1 poz. 1-4, 9-13, 17-20, 22-24: Czy Zamawiający ma na myśli zaoferowania w pakiecie 1 płynów infuzyjnych w opakowaniu stojącym z dwoma niezależnymi, różnej wielkości portami oddzielnie otwieranymi, oznaczonymi strzałkami definiującymi przeznaczenie danego portu do odpowiedniej procedury medycznej - co redukuje ryzyko pomyłki i wyboru niewłaściwego portu - które dodatkowo są jałowe? </w:t>
      </w:r>
    </w:p>
    <w:p w:rsidR="00380369" w:rsidRPr="009A06EA" w:rsidRDefault="00380369" w:rsidP="00380369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380369" w:rsidRPr="009A06EA" w:rsidRDefault="00380369" w:rsidP="003803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  <w:lang w:eastAsia="ar-SA"/>
        </w:rPr>
        <w:t xml:space="preserve">Zamawiający w </w:t>
      </w:r>
      <w:r w:rsidRPr="009A06EA">
        <w:rPr>
          <w:rFonts w:ascii="Times New Roman" w:hAnsi="Times New Roman" w:cs="Times New Roman"/>
          <w:sz w:val="24"/>
          <w:szCs w:val="24"/>
        </w:rPr>
        <w:t xml:space="preserve">pakiecie 1 poz. 1-4, 9-13, 17-20, 22-24: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zaoferowania płynów infuzyjnych w opakowaniu stojącym z dwoma niezależnymi, różnej wielkości portami oddzielnie otwieranymi, oznaczonymi strzałkami definiującymi przeznaczenie danego portu do odpowiedniej procedury medycznej - co redukuje ryzyko pomyłki i wyboru niewłaściwego portu - które dodatkowo są jałowe.</w:t>
      </w:r>
    </w:p>
    <w:p w:rsidR="00380369" w:rsidRPr="009A06EA" w:rsidRDefault="00380369" w:rsidP="00380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w tym </w:t>
      </w:r>
      <w:r w:rsidR="00517901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zakresie uzupełnia treść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SIWZ</w:t>
      </w:r>
      <w:r w:rsidR="00517901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942C02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Formularz cenowy </w:t>
      </w:r>
      <w:r w:rsidR="00517901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Część 1.</w:t>
      </w:r>
    </w:p>
    <w:p w:rsidR="00380369" w:rsidRPr="009A06EA" w:rsidRDefault="00380369" w:rsidP="00380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80369" w:rsidRPr="009A06EA" w:rsidRDefault="00801DE8" w:rsidP="00380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53</w:t>
      </w:r>
    </w:p>
    <w:p w:rsidR="00380369" w:rsidRPr="009A06EA" w:rsidRDefault="00380369" w:rsidP="003803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69" w:rsidRPr="009A06EA" w:rsidRDefault="00380369" w:rsidP="003803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2, 3: Czy Zamawiający wymaga opakowania bezpiecznego z dwoma niezależnymi, różnej wielkości portami ułatwiającymi identyfikację portu do infuzji i portu do iniekcji? </w:t>
      </w:r>
    </w:p>
    <w:p w:rsidR="00D44D44" w:rsidRPr="009A06EA" w:rsidRDefault="00D44D44" w:rsidP="00D44D44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 poz.2,3 dopuszcza,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opakowania bezpiecznego z dwoma niezależnymi, różnej wielkości portami ułatwiającymi identyfikację portu do infuzji i portu do iniekcji. </w:t>
      </w:r>
    </w:p>
    <w:p w:rsidR="00380369" w:rsidRPr="009A06EA" w:rsidRDefault="00801DE8" w:rsidP="00380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54</w:t>
      </w:r>
    </w:p>
    <w:p w:rsidR="00380369" w:rsidRPr="009A06EA" w:rsidRDefault="00380369" w:rsidP="003803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69" w:rsidRPr="009A06EA" w:rsidRDefault="00380369" w:rsidP="00D44D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4: Czy Zamawiający wymaga potwierdzonej w treści Charakterystyki Produktu Leczniczego chemicznej i fizycznej stabilności roztworu po rozcieńczeniu w 0,9% roztworze </w:t>
      </w: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sodu chlorku, roztworze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Ringera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 mleczanami i 5% roztworze glukozy przez 48 godzin w temperaturze pokojowej? </w:t>
      </w:r>
    </w:p>
    <w:p w:rsidR="00D44D44" w:rsidRPr="009A06EA" w:rsidRDefault="00D44D44" w:rsidP="00D44D44">
      <w:pPr>
        <w:pStyle w:val="Default"/>
        <w:spacing w:line="360" w:lineRule="auto"/>
        <w:rPr>
          <w:b/>
          <w:color w:val="auto"/>
        </w:rPr>
      </w:pPr>
      <w:r w:rsidRPr="009A06EA">
        <w:rPr>
          <w:b/>
          <w:color w:val="auto"/>
        </w:rPr>
        <w:t>Odpowiedź</w:t>
      </w:r>
    </w:p>
    <w:p w:rsidR="00D44D44" w:rsidRPr="009A06EA" w:rsidRDefault="00D44D44" w:rsidP="00D44D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33465" w:rsidRPr="009A06EA">
        <w:rPr>
          <w:rFonts w:ascii="Times New Roman" w:hAnsi="Times New Roman" w:cs="Times New Roman"/>
          <w:sz w:val="24"/>
          <w:szCs w:val="24"/>
        </w:rPr>
        <w:t xml:space="preserve">dopuszcza,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pakiecie 2 poz. 4: </w:t>
      </w:r>
      <w:r w:rsidR="00080DED" w:rsidRPr="009A06EA">
        <w:rPr>
          <w:rFonts w:ascii="Times New Roman" w:hAnsi="Times New Roman" w:cs="Times New Roman"/>
          <w:sz w:val="24"/>
          <w:szCs w:val="24"/>
        </w:rPr>
        <w:t>p</w:t>
      </w:r>
      <w:r w:rsidRPr="009A06EA">
        <w:rPr>
          <w:rFonts w:ascii="Times New Roman" w:hAnsi="Times New Roman" w:cs="Times New Roman"/>
          <w:sz w:val="24"/>
          <w:szCs w:val="24"/>
        </w:rPr>
        <w:t xml:space="preserve">otwierdzonej w treści Charakterystyki Produktu Leczniczego chemicznej i fizycznej stabilności roztworu po rozcieńczeniu w 0,9% roztworze sodu chlorku, roztworze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Ringera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 mleczanami i 5% roztworze glukozy przez 48 godzin w temperaturze pokojowej.</w:t>
      </w:r>
    </w:p>
    <w:p w:rsidR="00D44D44" w:rsidRPr="009A06EA" w:rsidRDefault="00D44D44" w:rsidP="00D44D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44" w:rsidRPr="009A06EA" w:rsidRDefault="00801DE8" w:rsidP="00D44D4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55</w:t>
      </w:r>
    </w:p>
    <w:p w:rsidR="00D44D44" w:rsidRPr="009A06EA" w:rsidRDefault="00D44D44" w:rsidP="00D44D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69" w:rsidRPr="009A06EA" w:rsidRDefault="00380369" w:rsidP="00D44D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Pakiet 2 poz. 5: Czy Zamawiający wymaga opakowania bezpiecznego z dwoma niezależnymi, różnej wielkości portami ułatwiającymi identyfikację portu do infuzji i portu do iniekcji?</w:t>
      </w:r>
    </w:p>
    <w:p w:rsidR="00380369" w:rsidRPr="009A06EA" w:rsidRDefault="00D44D44" w:rsidP="00380369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dopuszcza, 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pakiecie 2 poz. 5 opakowania bezpiecznego z dwoma niezależnymi, różnej wielkości portami ułatwiającymi identyfikację portu do infuzji i portu do iniekcji.</w:t>
      </w:r>
    </w:p>
    <w:p w:rsidR="00033465" w:rsidRPr="009A06EA" w:rsidRDefault="00033465" w:rsidP="00380369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D44" w:rsidRPr="009A06EA" w:rsidRDefault="00801DE8" w:rsidP="00D44D4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56</w:t>
      </w:r>
    </w:p>
    <w:p w:rsidR="00D44D44" w:rsidRPr="009A06EA" w:rsidRDefault="00D44D44" w:rsidP="00D44D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80369" w:rsidRPr="009A06EA" w:rsidRDefault="00380369" w:rsidP="00D44D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7 oraz pakiet 19 poz. 15: Czy Zamawiający wymaga Określonej w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stabilności po rozcieńczeniu: 24 godziny? </w:t>
      </w:r>
    </w:p>
    <w:p w:rsidR="00D44D44" w:rsidRPr="009A06EA" w:rsidRDefault="00D44D44" w:rsidP="009425A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>Zamawiający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9A06EA">
        <w:rPr>
          <w:rFonts w:ascii="Times New Roman" w:hAnsi="Times New Roman" w:cs="Times New Roman"/>
          <w:sz w:val="24"/>
          <w:szCs w:val="24"/>
        </w:rPr>
        <w:t xml:space="preserve">pakiecie 2 poz. 7 oraz pakiecie 19 poz. 15: 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wymaga </w:t>
      </w:r>
      <w:r w:rsidRPr="009A06EA">
        <w:rPr>
          <w:rFonts w:ascii="Times New Roman" w:hAnsi="Times New Roman" w:cs="Times New Roman"/>
          <w:sz w:val="24"/>
          <w:szCs w:val="24"/>
        </w:rPr>
        <w:t xml:space="preserve">Określonej w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stabilności po rozcieńczeniu: 24 godziny.</w:t>
      </w:r>
    </w:p>
    <w:p w:rsidR="00033465" w:rsidRPr="009A06EA" w:rsidRDefault="00033465" w:rsidP="0003346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w tym </w:t>
      </w:r>
      <w:r w:rsidR="00A0665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zakresie uzupełnia treść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SIWZ</w:t>
      </w:r>
      <w:r w:rsidR="00A0665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Formularz cenowy, Część 2 i 19.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57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8: Czy Zamawiający wymaga opakowania bezpiecznego z dwoma niezależnymi, różnej wielkości sterylnymi portami przed pierwszym użyciem, z zabezpieczeniem ułatwiającymi identyfikację portu do infuzji i portu do iniekcji? Zapis dotyczący jałowości portów powinien być potwierdzony zapisem w treści Charakterystyki Produktu Leczniczego. 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dopuszcza, 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pakiecie 2 poz.8 opakowania bezpiecznego z dwoma niezależnymi, różnej wielkości sterylnymi portami przed pierwszym użyciem, z zabezpieczeniem ułatwiającymi identyfikację portu do infuzji i portu do iniekcji.</w:t>
      </w: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58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11, 12: Czy Zamawiający wymaga, aby zgodnie z treścią Charakterystyki Produktu Leczniczego,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posiadał stabilność gotowego roztworu do infuzji rozpuszczonego w NaCl 0,9%: 3 godziny w temperaturze 15-25°C i 24 godziny w temperaturze 2-8°C, a w przypadku rozpuszczenia produktu w glukozie 5%: 1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temp. 25ºC i 8 godzin w temp. 2-8ºC, co pozwoli na bezpieczne przeprowadzenie infuzji dożylnej? </w:t>
      </w:r>
    </w:p>
    <w:p w:rsidR="00033465" w:rsidRPr="009A06EA" w:rsidRDefault="00033465" w:rsidP="000334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394918" w:rsidRPr="009A06EA" w:rsidRDefault="00394918" w:rsidP="0039491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 poz.11,12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wymaga,</w:t>
      </w:r>
      <w:r w:rsidRPr="009A06EA">
        <w:rPr>
          <w:rFonts w:ascii="Times New Roman" w:hAnsi="Times New Roman" w:cs="Times New Roman"/>
          <w:sz w:val="24"/>
          <w:szCs w:val="24"/>
        </w:rPr>
        <w:t xml:space="preserve"> aby zgodnie z treścią Charakterystyki Produktu  Leczniczego, preparat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posiadał stabilność gotowego roztworu do  infuzji rozpuszczonego w NaCl 0,9%: 3 godziny w temperaturze 15-25°C i 24 godziny w temperaturze 2-8°C, a w przypadku rozpuszczenia produktu w glukozie 5%: 1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temp. 25ºC i 8 godzin w temp.  2-8ºC, co pozwoli na bezpieczne przeprowadzenie infuzji dożylnej.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19C" w:rsidRPr="009A06EA" w:rsidRDefault="00F9619C" w:rsidP="0039491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18" w:rsidRPr="009A06EA" w:rsidRDefault="00394918" w:rsidP="003949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w tym </w:t>
      </w:r>
      <w:r w:rsidR="00AC0F2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zakresie uzupełnia treść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SIWZ</w:t>
      </w:r>
      <w:r w:rsidR="00AC0F2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Formularz </w:t>
      </w:r>
      <w:r w:rsidR="00F55B74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cenowy</w:t>
      </w:r>
      <w:r w:rsidR="00AC0F26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, Część 2.</w:t>
      </w: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59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15 oraz pakiet 23 poz. 37: Czy Zamawiający wymaga aby Paracetamol 50 ml mógł być stosowany u noworodków urodzonych o czasie, niemowląt, małych dzieci i dzieci o masie ciała do 33 kg zgodnie z treścią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4918" w:rsidRPr="009A06EA" w:rsidRDefault="00394918" w:rsidP="0039491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394918" w:rsidRPr="009A06EA" w:rsidRDefault="0039491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aby w pakiecie 2 poz. 15 oraz pakiet 23 poz. 37, Paracetamol 50 ml mógł być stosowany u noworodków urodzonych o czasie, niemowląt, małych dzieci i dzieci o masie ciała do 33 kg zgodnie z treścią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>.</w:t>
      </w:r>
    </w:p>
    <w:p w:rsidR="00394918" w:rsidRPr="009A06EA" w:rsidRDefault="00394918" w:rsidP="003949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w tym zakresie uzupełnia </w:t>
      </w:r>
      <w:r w:rsidR="00F55B74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treść  SIWZ – Formularz cenowy, Część 2</w:t>
      </w:r>
      <w:r w:rsidR="00716434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i 23</w:t>
      </w:r>
      <w:r w:rsidR="00F55B74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394918" w:rsidRPr="009A06EA" w:rsidRDefault="0039491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60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wymaga aby zgodnie z zaleceniami brytyjskiej Agencji Oceny Leków dotyczących bezpieczeństwa stosowania paracetamolu, preparat Paracetamol w opakowaniu o pojemności 50 ml mógł być przeznaczony do podania u noworodków urodzonych o czasie, niemowląt, małych dzieci i dzieci o masie ciała do 33 kg? Zapis powinien być potwierdzony odpowiednim zapisem w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6EA" w:rsidRPr="009A06EA" w:rsidRDefault="00B436EA" w:rsidP="00B436E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B436EA" w:rsidRPr="009A06EA" w:rsidRDefault="0067601F" w:rsidP="009425A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Zgodnie z odpowiedzią na pytanie 59.</w:t>
      </w: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61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Pakiet 2 poz. 17 i 19: Czy Zamawiający ma na myśli zaoferowanie bezpiecznych ampułek wykonanych z polietylenu, nietłukących, pasujących do wszystkich strzykawek i </w:t>
      </w:r>
      <w:proofErr w:type="spellStart"/>
      <w:r w:rsidR="00B436EA" w:rsidRPr="009A06EA">
        <w:rPr>
          <w:rFonts w:ascii="Times New Roman" w:hAnsi="Times New Roman" w:cs="Times New Roman"/>
          <w:sz w:val="24"/>
          <w:szCs w:val="24"/>
        </w:rPr>
        <w:t>ni</w:t>
      </w:r>
      <w:r w:rsidRPr="009A06EA">
        <w:rPr>
          <w:rFonts w:ascii="Times New Roman" w:hAnsi="Times New Roman" w:cs="Times New Roman"/>
          <w:sz w:val="24"/>
          <w:szCs w:val="24"/>
        </w:rPr>
        <w:t>ewymagajacych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stosowania igły podczas pobierania leku z ampułki? </w:t>
      </w:r>
    </w:p>
    <w:p w:rsidR="00B436EA" w:rsidRPr="009A06EA" w:rsidRDefault="00B436EA" w:rsidP="00B436E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B436EA" w:rsidRPr="009A06EA" w:rsidRDefault="00B436EA" w:rsidP="00B436E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dopuszcza, nie wymaga</w:t>
      </w:r>
      <w:r w:rsidRPr="009A06EA">
        <w:rPr>
          <w:rFonts w:ascii="Times New Roman" w:hAnsi="Times New Roman" w:cs="Times New Roman"/>
          <w:sz w:val="24"/>
          <w:szCs w:val="24"/>
        </w:rPr>
        <w:t xml:space="preserve"> w pakiecie 2 poz. 17 i 19 bezpieczne ampułki wykonane z polietylenu, nietłukących, pasujących do wszystkich strzykawek i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niewymagajacych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stosowania igły podczas pobierania leku z ampułki.</w:t>
      </w: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62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 poz. 18: Czy Zamawiający wymaga, aby w treści Charakterystyki Produktu Leczniczego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znajdowały się dokładne zalecenia dotyczące podawania produktu w czasie wprowadzania i podtrzymania znieczulenia ogólnego prowadzonego za pomocą systemu TCI ( target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infusion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) podczas podania leku z wykorzystaniem pomp infuzyjnych, co jest niezwykle istotne z punktu widzenia zachowania zasad bezpieczeństwa klinicznego pacjenta? </w:t>
      </w:r>
    </w:p>
    <w:p w:rsidR="00B436EA" w:rsidRPr="009A06EA" w:rsidRDefault="00B436EA" w:rsidP="00B436E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B436EA" w:rsidRPr="009A06EA" w:rsidRDefault="00B436EA" w:rsidP="00B436E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>wy</w:t>
      </w:r>
      <w:r w:rsidR="00962824" w:rsidRPr="009A06EA">
        <w:rPr>
          <w:rFonts w:ascii="Times New Roman" w:hAnsi="Times New Roman" w:cs="Times New Roman"/>
          <w:b/>
          <w:sz w:val="24"/>
          <w:szCs w:val="24"/>
        </w:rPr>
        <w:t>maga</w:t>
      </w:r>
      <w:r w:rsidR="00962824" w:rsidRPr="009A06EA">
        <w:rPr>
          <w:rFonts w:ascii="Times New Roman" w:hAnsi="Times New Roman" w:cs="Times New Roman"/>
          <w:sz w:val="24"/>
          <w:szCs w:val="24"/>
        </w:rPr>
        <w:t xml:space="preserve"> w pakiecie 2 poz. 18: </w:t>
      </w:r>
      <w:r w:rsidRPr="009A06EA">
        <w:rPr>
          <w:rFonts w:ascii="Times New Roman" w:hAnsi="Times New Roman" w:cs="Times New Roman"/>
          <w:sz w:val="24"/>
          <w:szCs w:val="24"/>
        </w:rPr>
        <w:t xml:space="preserve">aby w treści Charakterystyki Produktu Leczniczego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znajdowały się dokładne zalecenia dotyczące podawania produktu w czasie wprowadzania i podtrzymania znieczulenia ogólnego prowadzonego za pomocą systemu TCI ( target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infusion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) podczas podania leku z wykorzystaniem pomp infuzyjnych, co jest niezwykle istotne z punktu widzenia zachowania zasad bezpieczeństwa klinicznego pacjenta. </w:t>
      </w:r>
    </w:p>
    <w:p w:rsidR="00080DED" w:rsidRPr="009A06EA" w:rsidRDefault="00080DED" w:rsidP="00080D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w tym </w:t>
      </w:r>
      <w:r w:rsidR="0067601F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zakresie uzupełnia treść SIWZ – Formularz cenowy, Część  2.</w:t>
      </w: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63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20 poz. 16 i 17: Czy Zamawiający dopuści opakowanie wykonane z polietylenu (LDPE), jako bezpieczną i bardziej wygodną alternatywę dla opakowania szklanego w warunkach pracy oddziału szpitalnego? </w:t>
      </w:r>
    </w:p>
    <w:p w:rsidR="009425AB" w:rsidRPr="009A06EA" w:rsidRDefault="009425AB" w:rsidP="009425AB">
      <w:pPr>
        <w:pStyle w:val="Akapitzlist"/>
      </w:pPr>
    </w:p>
    <w:p w:rsidR="009425AB" w:rsidRPr="009A06EA" w:rsidRDefault="009425AB" w:rsidP="009425A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9425AB" w:rsidRPr="009A06EA" w:rsidRDefault="009425AB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dopuści  </w:t>
      </w:r>
      <w:r w:rsidRPr="009A06EA">
        <w:rPr>
          <w:rFonts w:ascii="Times New Roman" w:hAnsi="Times New Roman" w:cs="Times New Roman"/>
          <w:sz w:val="24"/>
          <w:szCs w:val="24"/>
        </w:rPr>
        <w:t>w Pakiecie 20 poz. 16 i 17 opakowanie wykonane z polietylenu (LDPE), jako bezpieczną i bardziej wygodną alternatywę dla opakowania szklanego w warunkach pracy oddziału szpitalnego.</w:t>
      </w:r>
    </w:p>
    <w:p w:rsidR="009425AB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64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20 poz. 16: Czy Zamawiający wyrazi zgodę na zaoferowanie produktu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opakowaniu o pojemności 5 ml z zachowaniem przez Zamawiającego ilości wymaganej w postępowaniu, co wpłynie na zwiększenie konkurencyjności składanych ofert?</w:t>
      </w:r>
    </w:p>
    <w:p w:rsidR="00D44D44" w:rsidRPr="009A06EA" w:rsidRDefault="00D44D44" w:rsidP="009425A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D44D44" w:rsidRPr="009A06EA" w:rsidRDefault="00D44D44" w:rsidP="00D44D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lastRenderedPageBreak/>
        <w:t xml:space="preserve">Zamawiający w pakiecie 20 poz.16 </w:t>
      </w:r>
      <w:r w:rsidRPr="009A06EA">
        <w:rPr>
          <w:rFonts w:ascii="Times New Roman" w:hAnsi="Times New Roman" w:cs="Times New Roman"/>
          <w:b/>
          <w:sz w:val="24"/>
          <w:szCs w:val="24"/>
        </w:rPr>
        <w:t>nie wyrazi zgody</w:t>
      </w:r>
      <w:r w:rsidRPr="009A06EA">
        <w:rPr>
          <w:rFonts w:ascii="Times New Roman" w:hAnsi="Times New Roman" w:cs="Times New Roman"/>
          <w:sz w:val="24"/>
          <w:szCs w:val="24"/>
        </w:rPr>
        <w:t xml:space="preserve"> na zaoferowanie produktu </w:t>
      </w:r>
      <w:proofErr w:type="spellStart"/>
      <w:r w:rsidR="00B436EA" w:rsidRPr="009A06EA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="00B436EA" w:rsidRPr="009A06EA">
        <w:rPr>
          <w:rFonts w:ascii="Times New Roman" w:hAnsi="Times New Roman" w:cs="Times New Roman"/>
          <w:sz w:val="24"/>
          <w:szCs w:val="24"/>
        </w:rPr>
        <w:t xml:space="preserve"> w opakowaniu o pojemności 5 ml .</w:t>
      </w:r>
    </w:p>
    <w:p w:rsidR="00D44D44" w:rsidRPr="009A06EA" w:rsidRDefault="00801DE8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65</w:t>
      </w:r>
    </w:p>
    <w:p w:rsidR="00380369" w:rsidRPr="009A06EA" w:rsidRDefault="00380369" w:rsidP="009425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Czy Zamawiający wydzieli z pakietu 20 poz. 16 i 17 co pozwoli na przystąpienie do nowo utworzonego zadania większej ilości Oferentów, a co za tym idzie uzyskanie niższej cenowo oferty? </w:t>
      </w:r>
    </w:p>
    <w:p w:rsidR="00D44D44" w:rsidRPr="009A06EA" w:rsidRDefault="00D44D44" w:rsidP="009425A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D44D44" w:rsidRPr="009A06EA" w:rsidRDefault="00D44D44" w:rsidP="00D44D44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9A06EA">
        <w:rPr>
          <w:rFonts w:ascii="Verdana" w:hAnsi="Verdana"/>
          <w:sz w:val="20"/>
          <w:szCs w:val="20"/>
        </w:rPr>
        <w:t xml:space="preserve">Zamawiający </w:t>
      </w:r>
      <w:r w:rsidRPr="009A06EA">
        <w:rPr>
          <w:rFonts w:ascii="Verdana" w:hAnsi="Verdana"/>
          <w:b/>
          <w:sz w:val="20"/>
          <w:szCs w:val="20"/>
        </w:rPr>
        <w:t>nie wydzieli</w:t>
      </w:r>
      <w:r w:rsidRPr="009A06EA">
        <w:rPr>
          <w:rFonts w:ascii="Verdana" w:hAnsi="Verdana"/>
          <w:sz w:val="20"/>
          <w:szCs w:val="20"/>
        </w:rPr>
        <w:t xml:space="preserve"> z pakietu 20 poz. 16 i 17 . </w:t>
      </w:r>
    </w:p>
    <w:p w:rsidR="009425AB" w:rsidRPr="009A06EA" w:rsidRDefault="009425AB" w:rsidP="00D44D44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</w:t>
      </w:r>
      <w:r w:rsidR="00801DE8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e 66</w:t>
      </w:r>
    </w:p>
    <w:p w:rsidR="00380369" w:rsidRPr="009A06EA" w:rsidRDefault="00380369" w:rsidP="00942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Pakiet 23 poz. 40: Czy Zamawiający wymaga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leczn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zawierającego nowoczesną emulsję MCT/LCT? Ze względu na słabą rozpuszczalność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wodzie, użycie właściwej emulsji tłuszczowej jako rozpuszczalnika umożliwia podawanie dożylne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 uniknięciem działań niepożądanych. Emulsja tłuszczowa zawierająca w swoim składzie tłuszcze LCT oraz MCT powoduje znaczne zmniejszenie ilości wolnego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fazie wodnej emulsji. Dzięki temu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rozpuszczony w takiej emulsji tłuszczowej, podany dożylnie: zmniejsza ból podczas iniekcji, redukuje ilość podawanych lipidów.  </w:t>
      </w:r>
    </w:p>
    <w:p w:rsidR="00380369" w:rsidRPr="009A06EA" w:rsidRDefault="00380369" w:rsidP="0038036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4D44" w:rsidRPr="009A06EA" w:rsidRDefault="00D44D44" w:rsidP="009425A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9425AB" w:rsidRPr="009A06EA" w:rsidRDefault="009425AB" w:rsidP="00942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EA">
        <w:rPr>
          <w:rFonts w:ascii="Times New Roman" w:hAnsi="Times New Roman" w:cs="Times New Roman"/>
          <w:sz w:val="24"/>
          <w:szCs w:val="24"/>
        </w:rPr>
        <w:t xml:space="preserve">Zamawiający w pakiecie 23 poz.40 </w:t>
      </w:r>
      <w:r w:rsidRPr="009A06EA">
        <w:rPr>
          <w:rFonts w:ascii="Times New Roman" w:hAnsi="Times New Roman" w:cs="Times New Roman"/>
          <w:b/>
          <w:sz w:val="24"/>
          <w:szCs w:val="24"/>
        </w:rPr>
        <w:t xml:space="preserve">wymaga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leczn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propofolum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zawierającego nowoczesną emulsję MCT/LCT? Ze względu na słabą rozpuszczalność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wodzie, użycie właściwej emulsji tłuszczowej jako rozpuszczalnika umożliwia podawanie dożylne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z uniknięciem działań niepożądanych. Emulsja tłuszczowa zawierająca w swoim składzie tłuszcze LCT oraz MCT powoduje znaczne zmniejszenie ilości wolnego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propofolu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w fazie wodnej emulsji. Dzięki temu </w:t>
      </w:r>
      <w:proofErr w:type="spellStart"/>
      <w:r w:rsidRPr="009A06EA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9A06EA">
        <w:rPr>
          <w:rFonts w:ascii="Times New Roman" w:hAnsi="Times New Roman" w:cs="Times New Roman"/>
          <w:sz w:val="24"/>
          <w:szCs w:val="24"/>
        </w:rPr>
        <w:t xml:space="preserve"> rozpuszczony w takiej emulsji tłuszczowej, podany dożylnie: zmniejsza ból podczas iniekcji, redukuje ilość podawanych lipidów.  </w:t>
      </w:r>
    </w:p>
    <w:p w:rsidR="00D44D44" w:rsidRPr="009A06EA" w:rsidRDefault="00D44D44" w:rsidP="0038036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425AB" w:rsidRPr="009A06EA" w:rsidRDefault="009425AB" w:rsidP="009425A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Zamawiający w tym</w:t>
      </w:r>
      <w:r w:rsidR="00443EDA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zakresie uzupełnia treść </w:t>
      </w: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SIWZ</w:t>
      </w:r>
      <w:r w:rsidR="00443EDA"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Formularz cenowy, Część 23.</w:t>
      </w:r>
    </w:p>
    <w:p w:rsidR="00D563DD" w:rsidRPr="009A06EA" w:rsidRDefault="00D563DD" w:rsidP="009425A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3DD" w:rsidRPr="009A06EA" w:rsidRDefault="00D563DD" w:rsidP="009425A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3DD" w:rsidRPr="009A06EA" w:rsidRDefault="00D563DD" w:rsidP="009425A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Pytanie 67</w:t>
      </w:r>
    </w:p>
    <w:p w:rsidR="009425AB" w:rsidRPr="009A06EA" w:rsidRDefault="009425AB" w:rsidP="0038036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3DD" w:rsidRPr="009A06EA" w:rsidRDefault="00D563DD" w:rsidP="00D563DD">
      <w:pPr>
        <w:spacing w:line="360" w:lineRule="auto"/>
        <w:contextualSpacing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 xml:space="preserve">Czy Zamawiający w zdaniu wymaga argonu zarejestrowanego jako wyrób medyczny? </w:t>
      </w:r>
    </w:p>
    <w:p w:rsidR="00D563DD" w:rsidRPr="009A06EA" w:rsidRDefault="00D563DD" w:rsidP="00D563DD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 xml:space="preserve">Jeśli Zamawiający wymaga argonu medycznego prosimy o przeniesienie tej pozycji do oddzielnego zadania ze względu na niewielki ilościowo i wartościowo udział w stosunku do całości zadania. </w:t>
      </w:r>
    </w:p>
    <w:p w:rsidR="00D563DD" w:rsidRPr="009A06EA" w:rsidRDefault="00D563DD" w:rsidP="00D563DD">
      <w:pPr>
        <w:suppressAutoHyphens/>
        <w:spacing w:line="360" w:lineRule="auto"/>
        <w:rPr>
          <w:rFonts w:ascii="Times New Roman" w:hAnsi="Times New Roman" w:cs="Times New Roman"/>
          <w:b/>
          <w:lang w:eastAsia="ar-SA"/>
        </w:rPr>
      </w:pPr>
      <w:r w:rsidRPr="009A06EA">
        <w:rPr>
          <w:rFonts w:ascii="Times New Roman" w:hAnsi="Times New Roman" w:cs="Times New Roman"/>
          <w:b/>
          <w:lang w:eastAsia="ar-SA"/>
        </w:rPr>
        <w:t>Odpowiedź</w:t>
      </w:r>
    </w:p>
    <w:p w:rsidR="00D563DD" w:rsidRPr="009A06EA" w:rsidRDefault="00D563DD" w:rsidP="00D563DD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 xml:space="preserve">Zamawiający </w:t>
      </w:r>
      <w:r w:rsidRPr="009A06EA">
        <w:rPr>
          <w:rFonts w:ascii="Times New Roman" w:hAnsi="Times New Roman" w:cs="Times New Roman"/>
          <w:b/>
          <w:lang w:eastAsia="ar-SA"/>
        </w:rPr>
        <w:t>wymaga a</w:t>
      </w:r>
      <w:r w:rsidRPr="009A06EA">
        <w:rPr>
          <w:rFonts w:ascii="Times New Roman" w:hAnsi="Times New Roman" w:cs="Times New Roman"/>
          <w:lang w:eastAsia="ar-SA"/>
        </w:rPr>
        <w:t>rgonu zarejestrowanego jako wyrób medyczny.</w:t>
      </w:r>
    </w:p>
    <w:p w:rsidR="00D563DD" w:rsidRPr="009A06EA" w:rsidRDefault="00D563DD" w:rsidP="00D563DD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 xml:space="preserve">Zamawiający </w:t>
      </w:r>
      <w:r w:rsidRPr="009A06EA">
        <w:rPr>
          <w:rFonts w:ascii="Times New Roman" w:hAnsi="Times New Roman" w:cs="Times New Roman"/>
          <w:b/>
          <w:lang w:eastAsia="ar-SA"/>
        </w:rPr>
        <w:t>nie wydzieli</w:t>
      </w:r>
      <w:r w:rsidRPr="009A06EA">
        <w:rPr>
          <w:rFonts w:ascii="Times New Roman" w:hAnsi="Times New Roman" w:cs="Times New Roman"/>
          <w:lang w:eastAsia="ar-SA"/>
        </w:rPr>
        <w:t xml:space="preserve"> tej pozycji do oddzielnej Części.</w:t>
      </w:r>
    </w:p>
    <w:p w:rsidR="00D563DD" w:rsidRPr="009A06EA" w:rsidRDefault="00D563DD" w:rsidP="00D563DD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Pytanie 68</w:t>
      </w:r>
    </w:p>
    <w:p w:rsidR="00D563DD" w:rsidRPr="009A06EA" w:rsidRDefault="00D563DD" w:rsidP="00D563DD">
      <w:pPr>
        <w:spacing w:line="360" w:lineRule="auto"/>
        <w:contextualSpacing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>Czy Zamawiający uwzględni możliwość zaoferowania butli zintegrowanych do tlenu z przepływomierzem w zakresie od 1do 25 litrów?</w:t>
      </w:r>
    </w:p>
    <w:p w:rsidR="00D563DD" w:rsidRPr="009A06EA" w:rsidRDefault="00D563DD" w:rsidP="00D563DD">
      <w:pPr>
        <w:spacing w:line="360" w:lineRule="auto"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 xml:space="preserve">Podana specyfikacja </w:t>
      </w:r>
    </w:p>
    <w:p w:rsidR="00D563DD" w:rsidRPr="009A06EA" w:rsidRDefault="00D563DD" w:rsidP="00D563DD">
      <w:pPr>
        <w:spacing w:line="360" w:lineRule="auto"/>
        <w:rPr>
          <w:rFonts w:ascii="Times New Roman" w:hAnsi="Times New Roman" w:cs="Times New Roman"/>
          <w:b/>
          <w:lang w:eastAsia="ar-SA"/>
        </w:rPr>
      </w:pPr>
      <w:r w:rsidRPr="009A06EA">
        <w:rPr>
          <w:rFonts w:ascii="Times New Roman" w:hAnsi="Times New Roman" w:cs="Times New Roman"/>
          <w:b/>
          <w:lang w:eastAsia="ar-SA"/>
        </w:rPr>
        <w:t>Odpowiedź</w:t>
      </w:r>
    </w:p>
    <w:p w:rsidR="00D563DD" w:rsidRPr="009A06EA" w:rsidRDefault="00D563DD" w:rsidP="00D563DD">
      <w:pPr>
        <w:spacing w:line="360" w:lineRule="auto"/>
        <w:contextualSpacing/>
        <w:rPr>
          <w:rFonts w:ascii="Times New Roman" w:hAnsi="Times New Roman" w:cs="Times New Roman"/>
          <w:lang w:eastAsia="ar-SA"/>
        </w:rPr>
      </w:pPr>
      <w:r w:rsidRPr="009A06EA">
        <w:rPr>
          <w:rFonts w:ascii="Times New Roman" w:hAnsi="Times New Roman" w:cs="Times New Roman"/>
          <w:lang w:eastAsia="ar-SA"/>
        </w:rPr>
        <w:t xml:space="preserve">Zamawiający </w:t>
      </w:r>
      <w:r w:rsidRPr="009A06EA">
        <w:rPr>
          <w:rFonts w:ascii="Times New Roman" w:hAnsi="Times New Roman" w:cs="Times New Roman"/>
          <w:b/>
          <w:lang w:eastAsia="ar-SA"/>
        </w:rPr>
        <w:t>nie uwzględni</w:t>
      </w:r>
      <w:r w:rsidRPr="009A06EA">
        <w:rPr>
          <w:rFonts w:ascii="Times New Roman" w:hAnsi="Times New Roman" w:cs="Times New Roman"/>
          <w:lang w:eastAsia="ar-SA"/>
        </w:rPr>
        <w:t xml:space="preserve"> możliwości zaoferowania butli zintegrowanych do tlenu </w:t>
      </w:r>
      <w:r w:rsidRPr="009A06EA">
        <w:rPr>
          <w:rFonts w:ascii="Times New Roman" w:hAnsi="Times New Roman" w:cs="Times New Roman"/>
          <w:lang w:eastAsia="ar-SA"/>
        </w:rPr>
        <w:br/>
        <w:t>z przepływomierzem w zakresie od 1do 25 litrów.</w:t>
      </w:r>
    </w:p>
    <w:p w:rsidR="009E3564" w:rsidRPr="009A06EA" w:rsidRDefault="009E3564" w:rsidP="00D563DD">
      <w:pPr>
        <w:spacing w:line="360" w:lineRule="auto"/>
        <w:contextualSpacing/>
        <w:rPr>
          <w:rFonts w:ascii="Times New Roman" w:hAnsi="Times New Roman" w:cs="Times New Roman"/>
          <w:lang w:eastAsia="ar-SA"/>
        </w:rPr>
      </w:pPr>
    </w:p>
    <w:p w:rsidR="007A05DD" w:rsidRPr="009A06EA" w:rsidRDefault="007A05DD" w:rsidP="007A0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6EA">
        <w:rPr>
          <w:rFonts w:ascii="Times New Roman" w:eastAsia="Times New Roman" w:hAnsi="Times New Roman" w:cs="Times New Roman"/>
          <w:b/>
          <w:lang w:eastAsia="pl-PL"/>
        </w:rPr>
        <w:t>Pytanie 69</w:t>
      </w:r>
    </w:p>
    <w:p w:rsidR="007A05DD" w:rsidRPr="009A06EA" w:rsidRDefault="007A05DD" w:rsidP="007A05D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A05DD" w:rsidRPr="009A06EA" w:rsidRDefault="007A05DD" w:rsidP="007A05D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6EA">
        <w:rPr>
          <w:rFonts w:ascii="Times New Roman" w:eastAsia="Times New Roman" w:hAnsi="Times New Roman" w:cs="Times New Roman"/>
          <w:lang w:eastAsia="pl-PL"/>
        </w:rPr>
        <w:t xml:space="preserve">Czy zamawiający dopuści w cz. 28 poz. 1.1, 1.2 </w:t>
      </w:r>
      <w:proofErr w:type="spellStart"/>
      <w:r w:rsidRPr="009A06EA">
        <w:rPr>
          <w:rFonts w:ascii="Times New Roman" w:eastAsia="Times New Roman" w:hAnsi="Times New Roman" w:cs="Times New Roman"/>
          <w:lang w:eastAsia="pl-PL"/>
        </w:rPr>
        <w:t>Nebbud</w:t>
      </w:r>
      <w:proofErr w:type="spellEnd"/>
      <w:r w:rsidRPr="009A06EA">
        <w:rPr>
          <w:rFonts w:ascii="Times New Roman" w:eastAsia="Times New Roman" w:hAnsi="Times New Roman" w:cs="Times New Roman"/>
          <w:lang w:eastAsia="pl-PL"/>
        </w:rPr>
        <w:t xml:space="preserve"> 0,5 MG/1 ML, 0,25 MG/1 ML</w:t>
      </w:r>
      <w:r w:rsidRPr="009A06EA">
        <w:rPr>
          <w:rFonts w:ascii="Times New Roman" w:eastAsia="Times New Roman" w:hAnsi="Times New Roman" w:cs="Times New Roman"/>
          <w:lang w:eastAsia="pl-PL"/>
        </w:rPr>
        <w:br/>
        <w:t>w postaci ampułek, co pozwoli na złożenie konkurencyjnej oferty.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06EA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lang w:eastAsia="pl-PL"/>
        </w:rPr>
        <w:t>nie dopuści</w:t>
      </w:r>
      <w:r w:rsidRPr="009A06EA">
        <w:rPr>
          <w:rFonts w:ascii="Times New Roman" w:eastAsia="Times New Roman" w:hAnsi="Times New Roman" w:cs="Times New Roman"/>
          <w:lang w:eastAsia="pl-PL"/>
        </w:rPr>
        <w:t xml:space="preserve"> w cz. 28 poz. 1.1, 1.2 </w:t>
      </w:r>
      <w:proofErr w:type="spellStart"/>
      <w:r w:rsidRPr="009A06EA">
        <w:rPr>
          <w:rFonts w:ascii="Times New Roman" w:eastAsia="Times New Roman" w:hAnsi="Times New Roman" w:cs="Times New Roman"/>
          <w:lang w:eastAsia="pl-PL"/>
        </w:rPr>
        <w:t>Nebbud</w:t>
      </w:r>
      <w:proofErr w:type="spellEnd"/>
      <w:r w:rsidRPr="009A06EA">
        <w:rPr>
          <w:rFonts w:ascii="Times New Roman" w:eastAsia="Times New Roman" w:hAnsi="Times New Roman" w:cs="Times New Roman"/>
          <w:lang w:eastAsia="pl-PL"/>
        </w:rPr>
        <w:t xml:space="preserve"> 0,5 MG/1 ML, 0,25 MG/1 ML.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05DD" w:rsidRPr="009A06EA" w:rsidRDefault="007A05DD" w:rsidP="007A0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6EA">
        <w:rPr>
          <w:rFonts w:ascii="Times New Roman" w:eastAsia="Times New Roman" w:hAnsi="Times New Roman" w:cs="Times New Roman"/>
          <w:b/>
          <w:lang w:eastAsia="pl-PL"/>
        </w:rPr>
        <w:t>Pytanie 70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A06EA">
        <w:rPr>
          <w:rFonts w:ascii="Cambria" w:eastAsia="Times New Roman" w:hAnsi="Cambria" w:cs="Times New Roman"/>
          <w:b/>
          <w:sz w:val="24"/>
          <w:szCs w:val="24"/>
          <w:lang w:eastAsia="pl-PL"/>
        </w:rPr>
        <w:t>Dotyczy części nr 42:</w:t>
      </w: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Czy Zamawiający dopuści do oceny preparat typu Suma </w:t>
      </w:r>
      <w:proofErr w:type="spellStart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>Alcohol</w:t>
      </w:r>
      <w:proofErr w:type="spellEnd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 Spray, konfekcjonowany w opakowania o pojemności 750ml po odpowiednim przeliczeniu zapotrzebowania, dane techniczne wg ulotki?</w:t>
      </w: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lang w:eastAsia="pl-PL"/>
        </w:rPr>
        <w:t>nie dopuści</w:t>
      </w:r>
      <w:r w:rsidRPr="009A06E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do oceny w części 42 preparatu typu Suma </w:t>
      </w:r>
      <w:proofErr w:type="spellStart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>Alcohol</w:t>
      </w:r>
      <w:proofErr w:type="spellEnd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 Spray. 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71</w:t>
      </w: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A06EA">
        <w:rPr>
          <w:rFonts w:ascii="Cambria" w:eastAsia="Times New Roman" w:hAnsi="Cambria" w:cs="Times New Roman"/>
          <w:b/>
          <w:sz w:val="24"/>
          <w:szCs w:val="24"/>
          <w:lang w:eastAsia="pl-PL"/>
        </w:rPr>
        <w:t>Dotyczy części nr 44:</w:t>
      </w: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HalvorsenRegular"/>
          <w:sz w:val="24"/>
          <w:szCs w:val="24"/>
          <w:lang w:eastAsia="pl-PL"/>
        </w:rPr>
      </w:pPr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Czy Zamawiający dopuści do oceny preparat typu </w:t>
      </w:r>
      <w:proofErr w:type="spellStart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>Aniosyme</w:t>
      </w:r>
      <w:proofErr w:type="spellEnd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 DD1 konfekcjonowany w opakowania o pojemności 1l po odpowiednim przeliczeniu zapotrzebowania?</w:t>
      </w: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HalvorsenRegular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lang w:eastAsia="pl-PL"/>
        </w:rPr>
        <w:br/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HalvorsenRegular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9A06EA">
        <w:rPr>
          <w:rFonts w:ascii="Cambria" w:eastAsia="Times New Roman" w:hAnsi="Cambria" w:cs="HalvorsenRegular"/>
          <w:b/>
          <w:sz w:val="24"/>
          <w:szCs w:val="24"/>
          <w:lang w:eastAsia="pl-PL"/>
        </w:rPr>
        <w:t>dopuści</w:t>
      </w:r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 w części 44 do oceny preparat typu </w:t>
      </w:r>
      <w:proofErr w:type="spellStart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>Aniosyme</w:t>
      </w:r>
      <w:proofErr w:type="spellEnd"/>
      <w:r w:rsidRPr="009A06EA">
        <w:rPr>
          <w:rFonts w:ascii="Cambria" w:eastAsia="Times New Roman" w:hAnsi="Cambria" w:cs="HalvorsenRegular"/>
          <w:sz w:val="24"/>
          <w:szCs w:val="24"/>
          <w:lang w:eastAsia="pl-PL"/>
        </w:rPr>
        <w:t xml:space="preserve"> DD1 konfekcjonowany w opakowania o pojemności 1l po odpowiednim przeliczeniu zapotrzebowania.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72</w:t>
      </w: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HalvorsenRegular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lastRenderedPageBreak/>
        <w:t xml:space="preserve">Części 24 poz. 50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w przedmiotowym postępowaniu: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zaoferowanie produktu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LactoDr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zawierającego żywe, liofilizowane kultury bakterii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probiotycznych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najlepiej przebadanego pod względem klinicznym szczepu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Lactobacillus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rhamnosus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GG ATTC53103 w stężeniu 6 mld CFU/ kaps? Produkt konfekcjonowany w opakowaniach x 20 lub x 30 kapsułek (prosimy o możliwość przeliczenia na odpowiednią liczbę opakowań i zaokrąglenia uzyskanego wyniku w górę).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dopuści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24 poz.50 do  zaoferowanie produktu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LactoDr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zawierającego żywe, liofilizowane kultury bakterii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probiotycznych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najlepiej przebadanego pod względem klinicznym szczepu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Lactobacillus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rhamnosus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GG ATTC53103 w stężeniu 6 mld CFU/ kaps.</w:t>
      </w:r>
    </w:p>
    <w:p w:rsidR="007A05DD" w:rsidRPr="009A06EA" w:rsidRDefault="003E4FA1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73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Części 24 poz. 50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w przedmiotowym postępowaniu: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zaoferowanie produktu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ProbioDr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zawierającego żywe, liofilizowane kultury bakterii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probiotycznych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najlepiej przebadanego pod względem klinicznym szczepu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Lactobacillus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rhamnosus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GG ATTC53103 i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Lactobacillus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helveticus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łącznym stężeniu 2mld CFU/ kaps.? Produkt konfekcjonowany w opakowaniach x 60 kapsułek (prosimy o możliwość przeliczenia na odpowiednią liczbę opakowań i zaokrąglenia uzyskanego wyniku w górę).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dopuści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24 poz.50 zaoferowanie produktu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ProbioDr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zawierającego żywe, liofilizowane kultury bakterii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probiotycznych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najlepiej przebadanego pod względem klinicznym szczepu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Lactobacillus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rhamnosus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GG ATTC53103 i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Lactobacillus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helveticus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łącznym stężeniu 2mld CFU/ kaps.</w:t>
      </w:r>
    </w:p>
    <w:p w:rsidR="007A05DD" w:rsidRPr="009A06EA" w:rsidRDefault="003E4FA1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74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Części 24 poz. 50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w przedmiotowym postępowaniu: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wymaga zaoferowania preparatu przeznaczonego do stosowania w trakcie antybiotykoterapii?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Części 24 poz.50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zaoferowania </w:t>
      </w:r>
      <w:r w:rsidRPr="009A06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produktu leczniczego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wskazaniach w CHPL:</w:t>
      </w: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06EA">
        <w:rPr>
          <w:rFonts w:ascii="Times New Roman" w:eastAsia="Calibri" w:hAnsi="Times New Roman" w:cs="Times New Roman"/>
        </w:rPr>
        <w:t>-Zapobieganie zaburzeniom mikroflory przewodu pokarmowego w trakcie i po antybiotykoterapii</w:t>
      </w: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06EA">
        <w:rPr>
          <w:rFonts w:ascii="Times New Roman" w:eastAsia="Calibri" w:hAnsi="Times New Roman" w:cs="Times New Roman"/>
        </w:rPr>
        <w:t>- Zapobieganie biegunce podró</w:t>
      </w:r>
      <w:r w:rsidRPr="009A06EA">
        <w:rPr>
          <w:rFonts w:ascii="TimesNewRoman" w:eastAsia="Calibri" w:hAnsi="TimesNewRoman" w:cs="TimesNewRoman"/>
        </w:rPr>
        <w:t>ż</w:t>
      </w:r>
      <w:r w:rsidRPr="009A06EA">
        <w:rPr>
          <w:rFonts w:ascii="Times New Roman" w:eastAsia="Calibri" w:hAnsi="Times New Roman" w:cs="Times New Roman"/>
        </w:rPr>
        <w:t>nych</w:t>
      </w:r>
    </w:p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06EA">
        <w:rPr>
          <w:rFonts w:ascii="Times New Roman" w:eastAsia="Calibri" w:hAnsi="Times New Roman" w:cs="Times New Roman"/>
        </w:rPr>
        <w:t>- Leczenie wspomagaj</w:t>
      </w:r>
      <w:r w:rsidRPr="009A06EA">
        <w:rPr>
          <w:rFonts w:ascii="TimesNewRoman" w:eastAsia="Calibri" w:hAnsi="TimesNewRoman" w:cs="TimesNewRoman"/>
        </w:rPr>
        <w:t>ą</w:t>
      </w:r>
      <w:r w:rsidRPr="009A06EA">
        <w:rPr>
          <w:rFonts w:ascii="Times New Roman" w:eastAsia="Calibri" w:hAnsi="Times New Roman" w:cs="Times New Roman"/>
        </w:rPr>
        <w:t>ce w trakcie i po antybiotykoterapii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Calibri" w:hAnsi="Times New Roman" w:cs="Times New Roman"/>
        </w:rPr>
      </w:pPr>
      <w:r w:rsidRPr="009A06EA">
        <w:rPr>
          <w:rFonts w:ascii="Times New Roman" w:eastAsia="Calibri" w:hAnsi="Times New Roman" w:cs="Times New Roman"/>
        </w:rPr>
        <w:t>- Nawracaj</w:t>
      </w:r>
      <w:r w:rsidRPr="009A06EA">
        <w:rPr>
          <w:rFonts w:ascii="TimesNewRoman" w:eastAsia="Calibri" w:hAnsi="TimesNewRoman" w:cs="TimesNewRoman"/>
        </w:rPr>
        <w:t>ą</w:t>
      </w:r>
      <w:r w:rsidRPr="009A06EA">
        <w:rPr>
          <w:rFonts w:ascii="Times New Roman" w:eastAsia="Calibri" w:hAnsi="Times New Roman" w:cs="Times New Roman"/>
        </w:rPr>
        <w:t xml:space="preserve">ce </w:t>
      </w:r>
      <w:proofErr w:type="spellStart"/>
      <w:r w:rsidRPr="009A06EA">
        <w:rPr>
          <w:rFonts w:ascii="Times New Roman" w:eastAsia="Calibri" w:hAnsi="Times New Roman" w:cs="Times New Roman"/>
        </w:rPr>
        <w:t>rzekomobłoniaste</w:t>
      </w:r>
      <w:proofErr w:type="spellEnd"/>
      <w:r w:rsidRPr="009A06EA">
        <w:rPr>
          <w:rFonts w:ascii="Times New Roman" w:eastAsia="Calibri" w:hAnsi="Times New Roman" w:cs="Times New Roman"/>
        </w:rPr>
        <w:t xml:space="preserve"> zapalenie okr</w:t>
      </w:r>
      <w:r w:rsidRPr="009A06EA">
        <w:rPr>
          <w:rFonts w:ascii="TimesNewRoman" w:eastAsia="Calibri" w:hAnsi="TimesNewRoman" w:cs="TimesNewRoman"/>
        </w:rPr>
        <w:t>ęż</w:t>
      </w:r>
      <w:r w:rsidRPr="009A06EA">
        <w:rPr>
          <w:rFonts w:ascii="Times New Roman" w:eastAsia="Calibri" w:hAnsi="Times New Roman" w:cs="Times New Roman"/>
        </w:rPr>
        <w:t>nicy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Calibri" w:hAnsi="Times New Roman" w:cs="Times New Roman"/>
        </w:rPr>
      </w:pPr>
      <w:r w:rsidRPr="009A06EA">
        <w:rPr>
          <w:rFonts w:ascii="Times New Roman" w:eastAsia="Calibri" w:hAnsi="Times New Roman" w:cs="Times New Roman"/>
        </w:rPr>
        <w:t>Z możliwością zastosowania u małych dzieci i niemowląt.</w:t>
      </w:r>
    </w:p>
    <w:p w:rsidR="003E0F32" w:rsidRPr="009A06EA" w:rsidRDefault="003E0F32" w:rsidP="003E0F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06EA">
        <w:rPr>
          <w:rFonts w:ascii="Times New Roman" w:hAnsi="Times New Roman" w:cs="Times New Roman"/>
          <w:b/>
          <w:sz w:val="24"/>
          <w:szCs w:val="24"/>
          <w:lang w:eastAsia="ar-SA"/>
        </w:rPr>
        <w:t>Zamawiający w tym zakresie uzupełnia treść SIWZ – Formularz cenowy, Część 24.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A05DD" w:rsidRPr="009A06EA" w:rsidRDefault="003E4FA1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75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lastRenderedPageBreak/>
        <w:t xml:space="preserve">Części 24 poz. 79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w przedmiotowym postępowaniu:</w:t>
      </w:r>
    </w:p>
    <w:p w:rsidR="007A05DD" w:rsidRPr="009A06EA" w:rsidRDefault="007A05DD" w:rsidP="007A05DD">
      <w:pPr>
        <w:spacing w:after="200" w:line="276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Czy Zamawiający dopuści zaoferowanie produktu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EnteroDr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, również zawierającego 250mg żywych kultur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probiotycznych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drożdży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Saccharomyces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boulardii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w kapsułce?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200" w:line="276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Zamawiający </w:t>
      </w:r>
      <w:r w:rsidRPr="009A06EA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nie dopuści</w:t>
      </w:r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do zaoferowania w Części 24 poz.79 produktu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EnteroDr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, również zawierającego 250mg żywych kultur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probiotycznych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drożdży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Saccharomyces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boulardii</w:t>
      </w:r>
      <w:proofErr w:type="spellEnd"/>
      <w:r w:rsidRPr="009A06EA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w kapsułce</w:t>
      </w:r>
    </w:p>
    <w:p w:rsidR="007A05DD" w:rsidRPr="009A06EA" w:rsidRDefault="003E4FA1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76</w:t>
      </w:r>
    </w:p>
    <w:p w:rsidR="007A05DD" w:rsidRPr="009A06EA" w:rsidRDefault="007A05DD" w:rsidP="007A05DD">
      <w:pPr>
        <w:spacing w:after="200" w:line="276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</w:pPr>
      <w:r w:rsidRPr="009A06EA">
        <w:rPr>
          <w:rFonts w:ascii="Times New Roman" w:eastAsia="Times New Roman" w:hAnsi="Times New Roman" w:cs="Calibri"/>
          <w:bCs/>
          <w:sz w:val="24"/>
          <w:szCs w:val="24"/>
          <w:u w:val="single"/>
          <w:lang w:eastAsia="pl-PL"/>
        </w:rPr>
        <w:t xml:space="preserve">Poniższe pytania dotyczą opisu przedmiotu zamówienia w Części 13 </w:t>
      </w:r>
      <w:r w:rsidRPr="009A06EA"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  <w:t>w przedmiotowym postępowaniu: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bookmarkStart w:id="2" w:name="_Hlk17115868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Analizując kilkuletnią historię przetargową szpitala zauważono niezmienne wymagania, co do systemu pomiaru glukozy we krwi. Zamawiający określa system podając nazwę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glukometrów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będących zastrzeżonym znakiem towarowym konkretnego producenta, co ogranicza konkurencję asortymentowo-cenową do wyrobu konkretnego producenta (ze względu na zabezpieczoną konstrukcyjnie i chronioną prawem patentowym kompatybilność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glukometrów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wyłącznie z paskami tego samego wytwórcy), tym samym narażając szpital na wysoką cenę. Jeżeli Zamawiający dopuści inne system dostępne na rynku, które niejednokrotnie przewyższają parametrami system wymagany przez Zamawiającego,</w:t>
      </w:r>
      <w:r w:rsidRPr="009A06EA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miałby możliwość obniżenia kosztów w budżecie (redukcja kosztów nawet do 40 %) przeznaczonym na zakup systemów pomiaru glukozy.</w:t>
      </w:r>
      <w:bookmarkStart w:id="3" w:name="_Hlk528520804"/>
      <w:bookmarkStart w:id="4" w:name="_Hlk528523296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W związku z  tym pytamy, czy Zamawiający, postępując zgodnie z obowiązującymi przepisami ustawy Prawo zamówień publicznych (art. 7 i 29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Pzp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) dopuszcza konkurencyjne paski testowe (wraz z przekazaniem kompatybilnych z nimi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glukometrów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) charakteryzujące się opisanymi poniżej cechami: a) Funkcja Auto-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coding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; b) Automatyczne wykrywanie zbyt małej ilości krwi wprowadzonej do paska wraz z wyświetleniem odpowiedniego komunikatu informującego o niecałkowitym wypełnieniu paska na wyświetlaczu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glukometru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; c) Enzym oksydaza glukozy; d) zakres wyników pomiaru w jednostkach 20-600mg/dl; e) Czas pomiaru od chwili wprowadzenia próbki 5s i wielkość próbki 0,5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mikrolitra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; f) zakres hematokrytu 10-70%, umożliwiający wykonywanie pomiarów we krwi włośniczkowej osób dorosłych i noworodków; g) bezdotykowy wyrzut zużytego paska po pomiarze za pomocą przycisku; h) stabilność pasków testowych i płynów kontrolnych wynosząca 6 miesięcy po otwarciu fiolki; i) temperatura działania pasków testowych w zakresie 5-45</w:t>
      </w:r>
      <w:r w:rsidRPr="009A06EA">
        <w:rPr>
          <w:rFonts w:ascii="Cambria Math" w:eastAsia="Times New Roman" w:hAnsi="Cambria Math" w:cs="Cambria Math"/>
          <w:sz w:val="24"/>
          <w:szCs w:val="24"/>
          <w:lang w:eastAsia="pl-PL"/>
        </w:rPr>
        <w:t>⁰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C, przechowywanie do 30</w:t>
      </w:r>
      <w:r w:rsidRPr="009A06EA">
        <w:rPr>
          <w:rFonts w:ascii="Cambria Math" w:eastAsia="Times New Roman" w:hAnsi="Cambria Math" w:cs="Cambria Math"/>
          <w:sz w:val="24"/>
          <w:szCs w:val="24"/>
          <w:lang w:eastAsia="pl-PL"/>
        </w:rPr>
        <w:t>⁰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C; j) paski posiadaj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ce wszelkie dopuszczenia i certyfikaty aktualnie wymagane zgodnie z polskim prawem? Prosimy o określenie konkretnych kryteriów równoważności.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Zapisy SIWZ</w:t>
      </w:r>
      <w:r w:rsidR="003E0F32"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pozostają </w:t>
      </w:r>
      <w:r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bez zmian.</w:t>
      </w:r>
    </w:p>
    <w:p w:rsidR="007A05DD" w:rsidRPr="009A06EA" w:rsidRDefault="003E4FA1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77</w:t>
      </w:r>
    </w:p>
    <w:bookmarkEnd w:id="2"/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5" w:name="_Hlk17116319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dopuszcza złożenie oferty w postaci wysokiej jakości pasków testowych do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glukometrów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przekazaniem kompatybilnych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glukometrów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charakteryzujących się opisanymi poniżej parametrami: </w:t>
      </w:r>
      <w:r w:rsidRPr="009A0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Auto-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coding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eliminująca konieczność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kodowania; b) Automatyczne wykrywanie zbyt małej ilości krwi wprowadzonej do paska wraz z wyświetleniem odpowiedniego komunikatu informującego o niecałkowitym wypełnieniu paska na wyświetlaczu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glukometru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c) Enzym dehydrogenaza glukozy GDH-FAD; d) Kapilara samozasysająca krew; e-f) Wyrzut zużytego paska za pomocą przycisku, dobrze oznaczone kontrastowym wskaźnikiem miejsce zasysania krwi w przedniej części paska nieco poniżej szczytowej; g) Możliwość wykorzystania jednostkowego opakowania pasków testowych w ciągu 8 miesięcy; h)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Czas pomiaru od chwili wprowadzenia próbki 5s i wielkość próbki 0,5 </w:t>
      </w:r>
      <w:proofErr w:type="spellStart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mikrolitra</w:t>
      </w:r>
      <w:proofErr w:type="spellEnd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,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hematokrytu 20-60% przy dokładności wyników zgodnej z wytycznymi aktualnej normy ISO 15197:2015; i) zalecana temperatura przechowywania pasków w zakresie 1-32°j) paski posiadające wszelkie dopuszczenia i certyfikaty aktualnie wymagane zgodnie z polskim prawem?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Prosimy o określenie konkretnych kryteriów równoważności.</w:t>
      </w:r>
    </w:p>
    <w:p w:rsidR="003E0F32" w:rsidRPr="009A06EA" w:rsidRDefault="003E0F32" w:rsidP="003E0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3E4FA1" w:rsidRPr="009A06EA" w:rsidRDefault="003E4FA1" w:rsidP="003E4FA1">
      <w:pPr>
        <w:spacing w:after="200" w:line="276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Zapisy SIWZ pozostają  bez zmian.</w:t>
      </w:r>
    </w:p>
    <w:p w:rsidR="003E0F32" w:rsidRPr="009A06EA" w:rsidRDefault="003E0F32" w:rsidP="007A05DD">
      <w:pPr>
        <w:spacing w:after="200" w:line="276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3E0F32" w:rsidRPr="009A06EA" w:rsidRDefault="003E0F32" w:rsidP="007A05DD">
      <w:pPr>
        <w:spacing w:after="200" w:line="276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Pytanie </w:t>
      </w:r>
      <w:r w:rsidR="003E4FA1"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78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dopuszcza równoważne paski testowe do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glukometru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przekazaniem kompatybilnych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glukometrów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charakteryzujące się następującymi parametrami: a) zakres wyników pomiaru 20-600 mg/dl i zakres hematokrytu 20-60%, umożliwiający wykonywanie pomiarów we krwi kapilarnej i żylnej przy dokładności zgodnej z wytycznymi aktualnej normy ISO 15197:2015; b) wyrzut zużytego paska za pomocą przycisku; c) paski nie wymagające kodowania; d) Enzym dehydrogenaza glukozy GDH-FAD; e) przydatność pasków testowych do użycia po otwarciu pojedynczej fiolki wynosząca 6 miesięcy; f) wielkość próbki 0,5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mikrolitra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pomiaru 5s;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g) temperatura przechowywania w szerokim zakresie 2-32 st. Celsjusza; h) paski posiadające wszelkie dopuszczenia i certyfikaty aktualnie wymagane zgodnie z polskim prawem?</w:t>
      </w:r>
      <w:bookmarkEnd w:id="3"/>
      <w:bookmarkEnd w:id="4"/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Prosimy o określenie konkretnych kryteriów równoważności.</w:t>
      </w:r>
    </w:p>
    <w:bookmarkEnd w:id="5"/>
    <w:p w:rsidR="007A05DD" w:rsidRPr="009A06EA" w:rsidRDefault="007A05DD" w:rsidP="007A05D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HalvorsenRegular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200" w:line="276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Zapisy SIWZ </w:t>
      </w:r>
      <w:r w:rsidR="003E0F32"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pozostają </w:t>
      </w:r>
      <w:r w:rsidRPr="009A06EA">
        <w:rPr>
          <w:rFonts w:ascii="Times New Roman" w:eastAsia="Times New Roman" w:hAnsi="Times New Roman" w:cs="Calibri"/>
          <w:sz w:val="24"/>
          <w:szCs w:val="24"/>
          <w:lang w:eastAsia="pl-PL"/>
        </w:rPr>
        <w:t>bez zmian.</w:t>
      </w: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E4FA1"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79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Część 25 poz. 23, 24 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Zamawiającego o wyłączenie pozycji do osobnego pakietu celem umożliwienia złożenia oferty przez większe grono wykonawców. 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Zapisy SIWZ </w:t>
      </w:r>
      <w:r w:rsidR="003E0F32"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pozostają </w:t>
      </w:r>
      <w:r w:rsidRPr="009A06E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bez zmian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DA3474"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Część 25 poz. 23 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Prosimy Zamawiającego o dopuszczenie jałowego, rozpuszczalnego w wodzie, bezbarwnego i przezroczystego żelu, przeznaczonego do podawania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docewkowego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o działaniu znieczulającym i bakteriobójczym (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Lidocaine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hydrochloride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2%,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Chlorhexidine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didydrochloride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0,05%), z możliwością zastosowania podczas cewnikowania pęcherza moczowego, wymiany cewników, endoskopii pęcherza moczowego, rektoskopii,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aplikatorze harmonijkowym o pojemności 8,5g, z datą ważności i składem chemicznym na indywidualnym opakowaniu papier-folia, w opakowaniach zbiorczych po 25 aplikatorów?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Części 25 poz.23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dopuści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jałowy, rozpuszczalny w wodzie, bezbarwny i przezroczysty żel, przeznaczony do podawania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docewkowego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o działaniu znieczulającym i bakteriobójczym (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Lidocaine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hydrochloride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2%,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Chlorhexidine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didydrochloride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0,05%), z możliwością zastosowania podczas cewnikowania pęcherza moczowego, wymiany cewników, endoskopii pęcherza moczowego, rektoskopii,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aplikatorze harmonijkowym o pojemności 8,5g, z datą ważności i składem chemicznym na indywidualnym opakowaniu papier-folia, w opakowaniach zbiorczych po 25 aplikatorów.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DA3474"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81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25 poz. 24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Zamawiającego o dopuszczenie jałowego, rozpuszczalnego w wodzie, bezbarwnego i przezroczystego żelu, przeznaczonego do podawania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docewkowego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o działaniu znieczulającym i bakteriobójczym (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Lidocaine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hydrochloride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2%,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Chlorhexidine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didydrochloride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0,05%), z możliwością zastosowania podczas cewnikowania pęcherza moczowego, wymiany cewników, endoskopii pęcherza moczowego, rektoskopii,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aplikatorze harmonijkowym o pojemności 12,5g, z datą ważności i składem chemicznym na indywidualnym opakowaniu papier-folia, w opakowaniach zbiorczych po 25 aplikatorów?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Części 25 poz.24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dopuści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jałowy, rozpuszczalny w wodzie, bezbarwny i przezroczysty żel, przeznaczony do podawania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docewkowego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o działaniu znieczulającym i bakteriobójczym (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Lidocaine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hydrochloride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2%,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Chlorhexidine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didydrochloride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0,05%), z możliwością zastosowania podczas cewnikowania pęcherza moczowego, wymiany cewników, endoskopii pęcherza moczowego, rektoskopii,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aplikatorze harmonijkowym o pojemności 12,5g, z datą ważności i składem chemicznym na indywidualnym opakowaniu papier-folia, w opakowaniach zbiorczych po 25 aplikatorów.</w:t>
      </w:r>
    </w:p>
    <w:p w:rsidR="007A05DD" w:rsidRPr="009A06EA" w:rsidRDefault="007A05DD" w:rsidP="007A0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DA3474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82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Część 25 poz. 23, 24 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Zamawiającego o doprecyzowanie, czy Zamawiający dopuszcza żel do cewnikowania posiadający w swoim składzie szkodliwe substancje konserwujące takie jak </w:t>
      </w:r>
      <w:proofErr w:type="spellStart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parabeny</w:t>
      </w:r>
      <w:proofErr w:type="spellEnd"/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są substancjami wnikającymi przez skórę oraz błony śluzowe  akumulując się w organizmie i powodując objawy alergiczne, są też rozważane jako czynnik mutagenny?</w:t>
      </w:r>
    </w:p>
    <w:p w:rsidR="007A05DD" w:rsidRPr="009A06EA" w:rsidRDefault="007A05DD" w:rsidP="007A05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 Części 25 poz.24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dopuszcza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 do cewnikowania posiadający w swoim </w:t>
      </w:r>
      <w:r w:rsidR="00DA3474"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składzie substancje konserwujące takie jak </w:t>
      </w:r>
      <w:proofErr w:type="spellStart"/>
      <w:r w:rsidR="00DA3474"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parabeny</w:t>
      </w:r>
      <w:proofErr w:type="spellEnd"/>
      <w:r w:rsidR="00DA3474"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DA3474"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części 45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na ryku polskim pojawiły się wapna przemysłowe, czy Zamawiający wymaga, aby dostarczane wapno było wapnem medycznym, dopuszczonym przez farmakopee brytyjską i amerykańską, które w swoim składzie nie przekracza 3% NaOH, oraz stopień pylenia nie przekraczał 0,3%?  Wyższe stężenia NaOH powodują nadmierne wysychanie wapna pogarszając jego właściwości pochłaniania?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Części45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wymaga,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dostarczane wapno było wapnem medycznym i spełniało  </w:t>
      </w:r>
      <w:r w:rsidR="003E0F32"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SIWZ.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DA3474" w:rsidP="007A05D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84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załącznika nr 6 do SIWZ, §7 pkt. 1</w:t>
      </w:r>
    </w:p>
    <w:p w:rsidR="007A05DD" w:rsidRPr="009A06EA" w:rsidRDefault="007A05DD" w:rsidP="007A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Zamawiającego o zmniejszenie wysokości kar umownych z tytułu opóźnienia w dostawie z 2% na 05,% wartości brutto niedostarczonego towaru. </w:t>
      </w:r>
    </w:p>
    <w:p w:rsidR="00D563DD" w:rsidRPr="009A06EA" w:rsidRDefault="00D563DD" w:rsidP="00D563DD">
      <w:pPr>
        <w:spacing w:line="360" w:lineRule="auto"/>
        <w:rPr>
          <w:rFonts w:cstheme="minorHAnsi"/>
          <w:lang w:eastAsia="ar-SA"/>
        </w:rPr>
      </w:pPr>
    </w:p>
    <w:p w:rsidR="003E0F32" w:rsidRPr="009A06EA" w:rsidRDefault="003E0F32" w:rsidP="003E0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3E0F32" w:rsidRPr="009A06EA" w:rsidRDefault="003E0F32" w:rsidP="003E0F32">
      <w:pPr>
        <w:spacing w:after="0" w:line="240" w:lineRule="auto"/>
        <w:rPr>
          <w:rFonts w:cstheme="minorHAnsi"/>
          <w:lang w:eastAsia="pl-PL"/>
        </w:rPr>
      </w:pPr>
    </w:p>
    <w:p w:rsidR="003E0F32" w:rsidRPr="009A06EA" w:rsidRDefault="003E0F32" w:rsidP="003E0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9A0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wyraża zgody</w:t>
      </w:r>
      <w:r w:rsidRPr="009A0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zmniejszenie wysokości kar umownych z tytułu opóźnienia w dostawie z 2% na 05,% wartości brutto niedostarczonego towaru. </w:t>
      </w:r>
    </w:p>
    <w:p w:rsidR="003E0F32" w:rsidRPr="009A06EA" w:rsidRDefault="003E0F32" w:rsidP="003E0F32">
      <w:pPr>
        <w:spacing w:line="360" w:lineRule="auto"/>
        <w:rPr>
          <w:rFonts w:cstheme="minorHAnsi"/>
          <w:lang w:eastAsia="ar-SA"/>
        </w:rPr>
      </w:pPr>
    </w:p>
    <w:p w:rsidR="00380369" w:rsidRPr="009A06EA" w:rsidRDefault="00380369" w:rsidP="00380369"/>
    <w:p w:rsidR="00C24FD6" w:rsidRPr="009A06EA" w:rsidRDefault="00AF5942" w:rsidP="00C24FD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sz w:val="28"/>
          <w:szCs w:val="28"/>
        </w:rPr>
        <w:tab/>
      </w:r>
      <w:r w:rsidRPr="009A06EA">
        <w:rPr>
          <w:sz w:val="28"/>
          <w:szCs w:val="28"/>
        </w:rPr>
        <w:tab/>
      </w:r>
      <w:r w:rsidRPr="009A06EA">
        <w:rPr>
          <w:sz w:val="28"/>
          <w:szCs w:val="28"/>
        </w:rPr>
        <w:tab/>
      </w:r>
      <w:r w:rsidRPr="009A06EA">
        <w:rPr>
          <w:sz w:val="28"/>
          <w:szCs w:val="28"/>
        </w:rPr>
        <w:tab/>
      </w:r>
      <w:r w:rsidRPr="009A06EA">
        <w:rPr>
          <w:sz w:val="28"/>
          <w:szCs w:val="28"/>
        </w:rPr>
        <w:tab/>
      </w:r>
      <w:r w:rsidRPr="009A06EA">
        <w:rPr>
          <w:sz w:val="28"/>
          <w:szCs w:val="28"/>
        </w:rPr>
        <w:tab/>
      </w:r>
      <w:r w:rsidRPr="009A06EA">
        <w:rPr>
          <w:rFonts w:ascii="Times New Roman" w:hAnsi="Times New Roman" w:cs="Times New Roman"/>
          <w:b/>
          <w:sz w:val="24"/>
          <w:szCs w:val="24"/>
        </w:rPr>
        <w:t>Kierownik Zamawiającego</w:t>
      </w:r>
    </w:p>
    <w:p w:rsidR="00AF5942" w:rsidRPr="009A06EA" w:rsidRDefault="00AF5942" w:rsidP="00AF5942">
      <w:pPr>
        <w:spacing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A06EA">
        <w:rPr>
          <w:rFonts w:ascii="Times New Roman" w:hAnsi="Times New Roman" w:cs="Times New Roman"/>
          <w:b/>
          <w:sz w:val="24"/>
          <w:szCs w:val="24"/>
        </w:rPr>
        <w:t xml:space="preserve">      Agnieszka Lasowa</w:t>
      </w:r>
    </w:p>
    <w:p w:rsidR="00C24FD6" w:rsidRPr="009A06EA" w:rsidRDefault="00C24FD6" w:rsidP="000733A7">
      <w:pPr>
        <w:rPr>
          <w:rFonts w:ascii="Times New Roman" w:hAnsi="Times New Roman" w:cs="Times New Roman"/>
          <w:b/>
          <w:sz w:val="24"/>
          <w:szCs w:val="24"/>
        </w:rPr>
      </w:pPr>
    </w:p>
    <w:sectPr w:rsidR="00C24FD6" w:rsidRPr="009A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B8" w:rsidRDefault="00C725B8" w:rsidP="00893626">
      <w:pPr>
        <w:spacing w:after="0" w:line="240" w:lineRule="auto"/>
      </w:pPr>
      <w:r>
        <w:separator/>
      </w:r>
    </w:p>
  </w:endnote>
  <w:endnote w:type="continuationSeparator" w:id="0">
    <w:p w:rsidR="00C725B8" w:rsidRDefault="00C725B8" w:rsidP="008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alvorsenRegular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B8" w:rsidRDefault="00C725B8" w:rsidP="00893626">
      <w:pPr>
        <w:spacing w:after="0" w:line="240" w:lineRule="auto"/>
      </w:pPr>
      <w:r>
        <w:separator/>
      </w:r>
    </w:p>
  </w:footnote>
  <w:footnote w:type="continuationSeparator" w:id="0">
    <w:p w:rsidR="00C725B8" w:rsidRDefault="00C725B8" w:rsidP="0089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>
    <w:nsid w:val="42876792"/>
    <w:multiLevelType w:val="hybridMultilevel"/>
    <w:tmpl w:val="D5022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73B9"/>
    <w:multiLevelType w:val="hybridMultilevel"/>
    <w:tmpl w:val="81C6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681FFE"/>
    <w:multiLevelType w:val="hybridMultilevel"/>
    <w:tmpl w:val="3ECCA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B38E9"/>
    <w:multiLevelType w:val="hybridMultilevel"/>
    <w:tmpl w:val="4B8CC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6"/>
    <w:rsid w:val="00006AC7"/>
    <w:rsid w:val="00033465"/>
    <w:rsid w:val="000733A7"/>
    <w:rsid w:val="00080DED"/>
    <w:rsid w:val="00093D01"/>
    <w:rsid w:val="001879B7"/>
    <w:rsid w:val="001A651C"/>
    <w:rsid w:val="001B3E64"/>
    <w:rsid w:val="0020127C"/>
    <w:rsid w:val="002346A9"/>
    <w:rsid w:val="00272743"/>
    <w:rsid w:val="002B4110"/>
    <w:rsid w:val="002D5AB6"/>
    <w:rsid w:val="002F264A"/>
    <w:rsid w:val="0037592F"/>
    <w:rsid w:val="00376567"/>
    <w:rsid w:val="00380369"/>
    <w:rsid w:val="00394918"/>
    <w:rsid w:val="003B5C4B"/>
    <w:rsid w:val="003E0F32"/>
    <w:rsid w:val="003E4FA1"/>
    <w:rsid w:val="00443EDA"/>
    <w:rsid w:val="004E20EB"/>
    <w:rsid w:val="00517901"/>
    <w:rsid w:val="00520926"/>
    <w:rsid w:val="005505D6"/>
    <w:rsid w:val="00583439"/>
    <w:rsid w:val="005869E8"/>
    <w:rsid w:val="00590577"/>
    <w:rsid w:val="005B7A1E"/>
    <w:rsid w:val="005E6539"/>
    <w:rsid w:val="00600DC4"/>
    <w:rsid w:val="006470EF"/>
    <w:rsid w:val="0067601F"/>
    <w:rsid w:val="00716434"/>
    <w:rsid w:val="0075070F"/>
    <w:rsid w:val="007A05DD"/>
    <w:rsid w:val="007B3E48"/>
    <w:rsid w:val="007B4FCC"/>
    <w:rsid w:val="007D53D3"/>
    <w:rsid w:val="00801DE8"/>
    <w:rsid w:val="008030EA"/>
    <w:rsid w:val="00893626"/>
    <w:rsid w:val="009425AB"/>
    <w:rsid w:val="00942C02"/>
    <w:rsid w:val="00956A03"/>
    <w:rsid w:val="00962824"/>
    <w:rsid w:val="009A06EA"/>
    <w:rsid w:val="009D43F9"/>
    <w:rsid w:val="009E3564"/>
    <w:rsid w:val="00A06656"/>
    <w:rsid w:val="00A33113"/>
    <w:rsid w:val="00AB0B38"/>
    <w:rsid w:val="00AB3653"/>
    <w:rsid w:val="00AC0E08"/>
    <w:rsid w:val="00AC0F26"/>
    <w:rsid w:val="00AF5942"/>
    <w:rsid w:val="00B436EA"/>
    <w:rsid w:val="00B64C0B"/>
    <w:rsid w:val="00C24FD6"/>
    <w:rsid w:val="00C35B40"/>
    <w:rsid w:val="00C503F5"/>
    <w:rsid w:val="00C725B8"/>
    <w:rsid w:val="00CB3F9D"/>
    <w:rsid w:val="00D35AFE"/>
    <w:rsid w:val="00D44D44"/>
    <w:rsid w:val="00D563DD"/>
    <w:rsid w:val="00DA3474"/>
    <w:rsid w:val="00DA62CC"/>
    <w:rsid w:val="00DB6F67"/>
    <w:rsid w:val="00DF3832"/>
    <w:rsid w:val="00F55B74"/>
    <w:rsid w:val="00F80995"/>
    <w:rsid w:val="00F9619C"/>
    <w:rsid w:val="00F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C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69E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A62C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2CC"/>
    <w:rPr>
      <w:rFonts w:ascii="Tahoma" w:eastAsia="Times New Roman" w:hAnsi="Tahoma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DA62C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A62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626"/>
    <w:rPr>
      <w:rFonts w:asciiTheme="minorHAnsi" w:eastAsiaTheme="minorHAnsi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626"/>
    <w:rPr>
      <w:vertAlign w:val="superscript"/>
    </w:rPr>
  </w:style>
  <w:style w:type="paragraph" w:styleId="Bezodstpw">
    <w:name w:val="No Spacing"/>
    <w:uiPriority w:val="1"/>
    <w:qFormat/>
    <w:rsid w:val="001A651C"/>
    <w:rPr>
      <w:rFonts w:asciiTheme="minorHAnsi" w:eastAsiaTheme="minorHAnsi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869E8"/>
    <w:rPr>
      <w:rFonts w:ascii="Times New Roman" w:eastAsia="Times New Roman" w:hAnsi="Times New Roman"/>
      <w:b/>
      <w:sz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C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69E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A62C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2CC"/>
    <w:rPr>
      <w:rFonts w:ascii="Tahoma" w:eastAsia="Times New Roman" w:hAnsi="Tahoma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DA62C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A62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626"/>
    <w:rPr>
      <w:rFonts w:asciiTheme="minorHAnsi" w:eastAsiaTheme="minorHAnsi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626"/>
    <w:rPr>
      <w:vertAlign w:val="superscript"/>
    </w:rPr>
  </w:style>
  <w:style w:type="paragraph" w:styleId="Bezodstpw">
    <w:name w:val="No Spacing"/>
    <w:uiPriority w:val="1"/>
    <w:qFormat/>
    <w:rsid w:val="001A651C"/>
    <w:rPr>
      <w:rFonts w:asciiTheme="minorHAnsi" w:eastAsiaTheme="minorHAnsi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869E8"/>
    <w:rPr>
      <w:rFonts w:ascii="Times New Roman" w:eastAsia="Times New Roman" w:hAnsi="Times New Roman"/>
      <w:b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E017-058B-4955-9BD3-E83A5967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6286</Words>
  <Characters>37718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User_APT_02</dc:creator>
  <cp:lastModifiedBy>User_ADM_11</cp:lastModifiedBy>
  <cp:revision>12</cp:revision>
  <cp:lastPrinted>2020-02-13T12:20:00Z</cp:lastPrinted>
  <dcterms:created xsi:type="dcterms:W3CDTF">2020-02-13T11:15:00Z</dcterms:created>
  <dcterms:modified xsi:type="dcterms:W3CDTF">2020-02-13T12:20:00Z</dcterms:modified>
</cp:coreProperties>
</file>