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Y="328"/>
        <w:tblW w:w="8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632"/>
      </w:tblGrid>
      <w:tr w:rsidR="00B64E17" w:rsidTr="00AB7AC2">
        <w:tc>
          <w:tcPr>
            <w:tcW w:w="4361" w:type="dxa"/>
          </w:tcPr>
          <w:p w:rsidR="00B64E17" w:rsidRDefault="008E78F4" w:rsidP="008E78F4">
            <w:pPr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ZOZ.V-260-68</w:t>
            </w:r>
            <w:r w:rsidR="00B64E1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/ZP/20                                                              </w:t>
            </w:r>
          </w:p>
        </w:tc>
        <w:tc>
          <w:tcPr>
            <w:tcW w:w="4632" w:type="dxa"/>
          </w:tcPr>
          <w:p w:rsidR="00B64E17" w:rsidRDefault="00B64E17" w:rsidP="00B64E17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</w:p>
          <w:p w:rsidR="00B64E17" w:rsidRDefault="009354EB" w:rsidP="008E78F4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Załącznik nr</w:t>
            </w:r>
            <w:r w:rsidR="008E78F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1</w:t>
            </w:r>
            <w:r w:rsidR="008E78F4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2</w:t>
            </w:r>
            <w:r w:rsidR="00B64E1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 do SIWZ</w:t>
            </w:r>
          </w:p>
        </w:tc>
      </w:tr>
    </w:tbl>
    <w:p w:rsidR="00B64E17" w:rsidRDefault="00B64E17" w:rsidP="00B64E1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4E17" w:rsidRPr="00AB7AC2" w:rsidRDefault="00B64E17" w:rsidP="000B4A83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</w:rPr>
      </w:pPr>
      <w:r w:rsidRPr="00AB7AC2">
        <w:rPr>
          <w:rFonts w:eastAsia="Times New Roman" w:cs="Times New Roman"/>
          <w:b/>
          <w:sz w:val="24"/>
          <w:szCs w:val="24"/>
        </w:rPr>
        <w:t xml:space="preserve">Formularz parametrów wymaganych i ocenianych dla części nr </w:t>
      </w:r>
      <w:r w:rsidR="008E78F4">
        <w:rPr>
          <w:rFonts w:eastAsia="Times New Roman" w:cs="Times New Roman"/>
          <w:b/>
          <w:sz w:val="24"/>
          <w:szCs w:val="24"/>
        </w:rPr>
        <w:t>7</w:t>
      </w:r>
    </w:p>
    <w:p w:rsidR="00B64E17" w:rsidRDefault="00930BD9" w:rsidP="000B4A83">
      <w:pPr>
        <w:spacing w:after="0" w:line="240" w:lineRule="auto"/>
        <w:jc w:val="center"/>
        <w:rPr>
          <w:b/>
          <w:sz w:val="24"/>
          <w:szCs w:val="24"/>
          <w:lang w:eastAsia="pl-PL"/>
        </w:rPr>
      </w:pPr>
      <w:proofErr w:type="spellStart"/>
      <w:r>
        <w:rPr>
          <w:b/>
          <w:sz w:val="24"/>
          <w:szCs w:val="24"/>
          <w:lang w:eastAsia="pl-PL"/>
        </w:rPr>
        <w:t>pulsoksymetry</w:t>
      </w:r>
      <w:proofErr w:type="spellEnd"/>
      <w:r>
        <w:rPr>
          <w:b/>
          <w:sz w:val="24"/>
          <w:szCs w:val="24"/>
          <w:lang w:eastAsia="pl-PL"/>
        </w:rPr>
        <w:t xml:space="preserve"> 5 szt.</w:t>
      </w:r>
    </w:p>
    <w:tbl>
      <w:tblPr>
        <w:tblW w:w="93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9"/>
        <w:gridCol w:w="5576"/>
        <w:gridCol w:w="1276"/>
        <w:gridCol w:w="1701"/>
      </w:tblGrid>
      <w:tr w:rsidR="00930BD9" w:rsidRPr="00DA0E83" w:rsidTr="00930BD9">
        <w:trPr>
          <w:trHeight w:hRule="exact" w:val="1316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930BD9" w:rsidRDefault="00930BD9" w:rsidP="00930BD9">
            <w:pPr>
              <w:ind w:left="3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jc w:val="center"/>
              <w:rPr>
                <w:b/>
                <w:sz w:val="20"/>
                <w:szCs w:val="20"/>
              </w:rPr>
            </w:pPr>
            <w:r w:rsidRPr="00DA0E83">
              <w:rPr>
                <w:b/>
                <w:sz w:val="20"/>
                <w:szCs w:val="20"/>
              </w:rPr>
              <w:t xml:space="preserve">Dane podstawowe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jc w:val="center"/>
              <w:rPr>
                <w:b/>
                <w:sz w:val="20"/>
                <w:szCs w:val="20"/>
              </w:rPr>
            </w:pPr>
            <w:r w:rsidRPr="00DA0E83">
              <w:rPr>
                <w:b/>
                <w:sz w:val="20"/>
                <w:szCs w:val="20"/>
              </w:rPr>
              <w:t xml:space="preserve">Wartość wymagana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jc w:val="center"/>
              <w:rPr>
                <w:b/>
                <w:sz w:val="20"/>
                <w:szCs w:val="20"/>
              </w:rPr>
            </w:pPr>
            <w:r w:rsidRPr="00DA0E83">
              <w:rPr>
                <w:b/>
                <w:sz w:val="20"/>
                <w:szCs w:val="20"/>
              </w:rPr>
              <w:t>Potwierdzenie spełnienia</w:t>
            </w:r>
          </w:p>
        </w:tc>
      </w:tr>
      <w:tr w:rsidR="00930BD9" w:rsidRPr="00DA0E83" w:rsidTr="00930BD9">
        <w:trPr>
          <w:trHeight w:hRule="exact"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0BD9" w:rsidRPr="00930BD9" w:rsidRDefault="00930BD9" w:rsidP="00930BD9">
            <w:pPr>
              <w:pStyle w:val="Akapitzlist"/>
              <w:numPr>
                <w:ilvl w:val="0"/>
                <w:numId w:val="2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jc w:val="both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Wykonawca/Producent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30BD9" w:rsidRPr="00DA0E83" w:rsidTr="00930BD9">
        <w:trPr>
          <w:trHeight w:hRule="exact"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251F8F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Rok produkcji: 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hRule="exact"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Kraj pochodzenia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hRule="exact"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Urządzenie fabrycznie nowe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hRule="exact"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Nazwa, typ, model urządzenia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Urządzenie posiada dokumenty dopuszczające do użytkowania, zgodnie z ustawą z dnia 20 maja 2010r. o wyrobach medycznych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DA0E83">
              <w:rPr>
                <w:rFonts w:asciiTheme="minorHAnsi" w:hAnsiTheme="minorHAnsi"/>
                <w:sz w:val="20"/>
                <w:szCs w:val="20"/>
              </w:rPr>
              <w:t>Pulsoksymetr</w:t>
            </w:r>
            <w:proofErr w:type="spellEnd"/>
            <w:r w:rsidRPr="00DA0E83">
              <w:rPr>
                <w:rFonts w:asciiTheme="minorHAnsi" w:hAnsiTheme="minorHAnsi"/>
                <w:sz w:val="20"/>
                <w:szCs w:val="20"/>
              </w:rPr>
              <w:t xml:space="preserve"> stacjonarno-przenośny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 xml:space="preserve">Zasilanie elektryczne: prąd zmienny 230V 50 </w:t>
            </w:r>
            <w:proofErr w:type="spellStart"/>
            <w:r w:rsidRPr="00DA0E83">
              <w:rPr>
                <w:rFonts w:asciiTheme="minorHAnsi" w:hAnsiTheme="minorHAnsi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Aparat do monitorowania saturacji oraz pulsu pacjenta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Panel z przyciskami funkcyjnymi i wskaźnikami parametrów na przedniej płycie aparatu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Uchwyt w obudowie do przenoszenia aparatu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Ustawienia granic alarmów wszystkich parametrów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Regulacja głośności alarmów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Wyświetlany procentowy pomiar saturacji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Wyświetlana częstotliwość pulsu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Alarm wizualny i dźwiękowy dla saturacji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Alarm wizualny i dźwiękowy dla częstości tętna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Alarm wizualny i dźwiękowy rozładowania wewnętrznego akumulatora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Sygnalizacja odłączenia czujnika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Wyciszenie alarmów w min zakresie. 30-120 sekund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Możliwość podłączenia drukarki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Wyświetlane komunikaty w języku polskim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Możliwość ustawienia i zapamiętania granic alarmowych dla saturacji SpO2 oraz pulsu, zgodnie z wymaganiami/potrzebami użytkownika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Waga z akumulatorem: max 1,5 kg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Default="008E78F4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Poniżej 1,2 kg – 4 pkt</w:t>
            </w:r>
          </w:p>
          <w:p w:rsidR="008E78F4" w:rsidRPr="00DA0E83" w:rsidRDefault="008E78F4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 kg – 0 pkt</w:t>
            </w:r>
          </w:p>
        </w:tc>
      </w:tr>
      <w:tr w:rsidR="00930BD9" w:rsidRPr="00DA0E83" w:rsidTr="00930BD9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Wymiary maksymalne (szerokość x głębokość x wysokość): 245mm x 84mm x 85 mm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Zasilanie awaryjne z wewnętrznego akumulatora na minimum               5 godzin pracy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8E78F4" w:rsidP="000B4A83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Powyżej 5 godz.</w:t>
            </w:r>
            <w:r w:rsidR="000B4A83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 xml:space="preserve"> </w:t>
            </w:r>
            <w:r w:rsidR="000B4A8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pkt za każdą godzinę</w:t>
            </w:r>
          </w:p>
        </w:tc>
      </w:tr>
      <w:tr w:rsidR="00930BD9" w:rsidRPr="00DA0E83" w:rsidTr="00930BD9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Czas ładowania akumulatora do pełnej mocy: maksymalnie                   6  godzin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 xml:space="preserve">Aparaty z wyświetlaczem LCD lub LED min. 6” z wyświetlaczem krzywej </w:t>
            </w:r>
            <w:proofErr w:type="spellStart"/>
            <w:r w:rsidRPr="00DA0E83">
              <w:rPr>
                <w:rFonts w:asciiTheme="minorHAnsi" w:hAnsiTheme="minorHAnsi"/>
                <w:sz w:val="20"/>
                <w:szCs w:val="20"/>
              </w:rPr>
              <w:t>platyzmograficznej</w:t>
            </w:r>
            <w:proofErr w:type="spellEnd"/>
            <w:r w:rsidRPr="00DA0E83">
              <w:rPr>
                <w:rFonts w:asciiTheme="minorHAnsi" w:hAnsiTheme="minorHAnsi"/>
                <w:sz w:val="20"/>
                <w:szCs w:val="20"/>
              </w:rPr>
              <w:t>, przegląd trendów  min 72 godzin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Regulacja jasności wyświetlacza min. 5 poziomów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Minimalny zakres pomiaru saturacji: 0-100%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 xml:space="preserve">Dokładność pomiaru saturacji w minimalnym zakresie: </w:t>
            </w:r>
          </w:p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 xml:space="preserve">Od 70% do 100%: ±2 cyfry[%] </w:t>
            </w:r>
          </w:p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 xml:space="preserve">Od 50% do 69%: ±3 cyfry[%]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Minimalny zakres pomiaru tętna: 30 do 250 ud/min.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Wyprowadzenie danych o przebiegu monitorowania saturacji w formacie elektronicznym do opcjonalnego  oprogramowania dołączonego do urządzenia.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Wielorazowy czujnik SpO2 typu klips dla dorosłych - 1 szt.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Czas reakcji serwisu od zgłoszenia awarii (podjęcie naprawy) - nie dłuższy niż 48 godzin ( w dni robocze)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361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Okres gwarancji – co najmniej 24 miesiące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736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Serwis gwarancyjny i pogwarancyjny zlokalizowany  w miejscu zapewniającym wymagany przez Zamawiającego czas reakcji serwisu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TAK, podać lokalizację serwisu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Okres zagwarantowania dostępności części zamiennych                  od daty sprzedaży – co najmniej 10 lat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 xml:space="preserve">Dokumentacja techniczna urządzenia </w:t>
            </w:r>
          </w:p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 xml:space="preserve">(dostawa ze sprzętem )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b/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Instrukcja obsługi w języku polskim, paszport techniczny (dostawa ze sprzętem),  Deklaracja zgodności, CE oraz wpis do rejestru wyrobów medycznych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 xml:space="preserve">Oprogramowanie </w:t>
            </w:r>
            <w:proofErr w:type="spellStart"/>
            <w:r w:rsidRPr="00DA0E83">
              <w:rPr>
                <w:rFonts w:asciiTheme="minorHAnsi" w:hAnsiTheme="minorHAnsi"/>
                <w:sz w:val="20"/>
                <w:szCs w:val="20"/>
              </w:rPr>
              <w:t>pulsoksymetru</w:t>
            </w:r>
            <w:proofErr w:type="spellEnd"/>
            <w:r w:rsidRPr="00DA0E83">
              <w:rPr>
                <w:rFonts w:asciiTheme="minorHAnsi" w:hAnsiTheme="minorHAnsi"/>
                <w:sz w:val="20"/>
                <w:szCs w:val="20"/>
              </w:rPr>
              <w:t xml:space="preserve"> w języku polskim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930BD9" w:rsidRPr="00DA0E83" w:rsidTr="00930BD9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0BD9" w:rsidRPr="00DA0E83" w:rsidRDefault="00930BD9" w:rsidP="00930BD9">
            <w:pPr>
              <w:pStyle w:val="Style10"/>
              <w:numPr>
                <w:ilvl w:val="0"/>
                <w:numId w:val="20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DA0E83">
              <w:rPr>
                <w:rFonts w:asciiTheme="minorHAnsi" w:hAnsiTheme="minorHAnsi"/>
                <w:sz w:val="20"/>
                <w:szCs w:val="20"/>
              </w:rPr>
              <w:t>Montaż i szkolenie pracowników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jc w:val="center"/>
              <w:rPr>
                <w:sz w:val="20"/>
                <w:szCs w:val="20"/>
              </w:rPr>
            </w:pPr>
            <w:r w:rsidRPr="00DA0E83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0BD9" w:rsidRPr="00DA0E83" w:rsidRDefault="00930BD9" w:rsidP="00CC7D06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</w:tbl>
    <w:p w:rsidR="0031692A" w:rsidRDefault="0031692A">
      <w:bookmarkStart w:id="0" w:name="_GoBack"/>
      <w:bookmarkEnd w:id="0"/>
    </w:p>
    <w:sectPr w:rsidR="003169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646" w:rsidRDefault="00E72646" w:rsidP="00B64E17">
      <w:pPr>
        <w:spacing w:after="0" w:line="240" w:lineRule="auto"/>
      </w:pPr>
      <w:r>
        <w:separator/>
      </w:r>
    </w:p>
  </w:endnote>
  <w:endnote w:type="continuationSeparator" w:id="0">
    <w:p w:rsidR="00E72646" w:rsidRDefault="00E72646" w:rsidP="00B6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</w:rPr>
      <w:id w:val="-858200337"/>
      <w:docPartObj>
        <w:docPartGallery w:val="Page Numbers (Bottom of Page)"/>
        <w:docPartUnique/>
      </w:docPartObj>
    </w:sdtPr>
    <w:sdtContent>
      <w:p w:rsidR="008E78F4" w:rsidRPr="008E78F4" w:rsidRDefault="008E78F4">
        <w:pPr>
          <w:pStyle w:val="Stopka"/>
          <w:jc w:val="right"/>
          <w:rPr>
            <w:rFonts w:eastAsiaTheme="majorEastAsia" w:cstheme="majorBidi"/>
          </w:rPr>
        </w:pPr>
        <w:r w:rsidRPr="008E78F4">
          <w:rPr>
            <w:rFonts w:eastAsiaTheme="majorEastAsia" w:cstheme="majorBidi"/>
          </w:rPr>
          <w:t xml:space="preserve">str. </w:t>
        </w:r>
        <w:r w:rsidRPr="008E78F4">
          <w:rPr>
            <w:rFonts w:eastAsiaTheme="minorEastAsia"/>
          </w:rPr>
          <w:fldChar w:fldCharType="begin"/>
        </w:r>
        <w:r w:rsidRPr="008E78F4">
          <w:instrText>PAGE    \* MERGEFORMAT</w:instrText>
        </w:r>
        <w:r w:rsidRPr="008E78F4">
          <w:rPr>
            <w:rFonts w:eastAsiaTheme="minorEastAsia"/>
          </w:rPr>
          <w:fldChar w:fldCharType="separate"/>
        </w:r>
        <w:r w:rsidR="000B4A83" w:rsidRPr="000B4A83">
          <w:rPr>
            <w:rFonts w:eastAsiaTheme="majorEastAsia" w:cstheme="majorBidi"/>
            <w:noProof/>
          </w:rPr>
          <w:t>2</w:t>
        </w:r>
        <w:r w:rsidRPr="008E78F4">
          <w:rPr>
            <w:rFonts w:eastAsiaTheme="majorEastAsia" w:cstheme="majorBidi"/>
          </w:rPr>
          <w:fldChar w:fldCharType="end"/>
        </w:r>
      </w:p>
    </w:sdtContent>
  </w:sdt>
  <w:p w:rsidR="008E78F4" w:rsidRDefault="008E78F4">
    <w:pPr>
      <w:pStyle w:val="Stopka"/>
    </w:pPr>
    <w:r>
      <w:t>Załącznik nr 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646" w:rsidRDefault="00E72646" w:rsidP="00B64E17">
      <w:pPr>
        <w:spacing w:after="0" w:line="240" w:lineRule="auto"/>
      </w:pPr>
      <w:r>
        <w:separator/>
      </w:r>
    </w:p>
  </w:footnote>
  <w:footnote w:type="continuationSeparator" w:id="0">
    <w:p w:rsidR="00E72646" w:rsidRDefault="00E72646" w:rsidP="00B64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E17" w:rsidRDefault="00B64E17">
    <w:pPr>
      <w:pStyle w:val="Nagwek"/>
    </w:pPr>
    <w:r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5444DEDF" wp14:editId="7126F9D5">
          <wp:extent cx="5760720" cy="556260"/>
          <wp:effectExtent l="0" t="0" r="0" b="0"/>
          <wp:docPr id="1" name="Obraz 1" descr="http://rpo.warmia.mazury.pl/zdjecia/strona/Oznaczenia_2018/EFRR_-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562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B15"/>
    <w:multiLevelType w:val="hybridMultilevel"/>
    <w:tmpl w:val="51CEC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30592"/>
    <w:multiLevelType w:val="hybridMultilevel"/>
    <w:tmpl w:val="5072B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8B78A6"/>
    <w:multiLevelType w:val="hybridMultilevel"/>
    <w:tmpl w:val="7E482D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3A924F6"/>
    <w:multiLevelType w:val="hybridMultilevel"/>
    <w:tmpl w:val="9BFA6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086101"/>
    <w:multiLevelType w:val="hybridMultilevel"/>
    <w:tmpl w:val="62BC30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FA641F"/>
    <w:multiLevelType w:val="hybridMultilevel"/>
    <w:tmpl w:val="94203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0E2008"/>
    <w:multiLevelType w:val="hybridMultilevel"/>
    <w:tmpl w:val="3560FE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603B30"/>
    <w:multiLevelType w:val="hybridMultilevel"/>
    <w:tmpl w:val="20DE2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013A0C"/>
    <w:multiLevelType w:val="hybridMultilevel"/>
    <w:tmpl w:val="55089D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30F4967"/>
    <w:multiLevelType w:val="hybridMultilevel"/>
    <w:tmpl w:val="1B1C4B9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123F2D"/>
    <w:multiLevelType w:val="hybridMultilevel"/>
    <w:tmpl w:val="E74E4DBA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D037BC"/>
    <w:multiLevelType w:val="hybridMultilevel"/>
    <w:tmpl w:val="BBD46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AE230B"/>
    <w:multiLevelType w:val="hybridMultilevel"/>
    <w:tmpl w:val="18E45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471075"/>
    <w:multiLevelType w:val="hybridMultilevel"/>
    <w:tmpl w:val="F52E94EC"/>
    <w:lvl w:ilvl="0" w:tplc="0415000F">
      <w:start w:val="1"/>
      <w:numFmt w:val="decimal"/>
      <w:lvlText w:val="%1."/>
      <w:lvlJc w:val="left"/>
      <w:pPr>
        <w:ind w:left="716" w:hanging="360"/>
      </w:p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4">
    <w:nsid w:val="69F643A8"/>
    <w:multiLevelType w:val="multilevel"/>
    <w:tmpl w:val="AAB0A6EE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>
    <w:nsid w:val="706E0703"/>
    <w:multiLevelType w:val="hybridMultilevel"/>
    <w:tmpl w:val="65C2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462478"/>
    <w:multiLevelType w:val="hybridMultilevel"/>
    <w:tmpl w:val="927AC6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B071E71"/>
    <w:multiLevelType w:val="hybridMultilevel"/>
    <w:tmpl w:val="06B471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"/>
  </w:num>
  <w:num w:numId="6">
    <w:abstractNumId w:val="3"/>
  </w:num>
  <w:num w:numId="7">
    <w:abstractNumId w:val="15"/>
  </w:num>
  <w:num w:numId="8">
    <w:abstractNumId w:val="7"/>
  </w:num>
  <w:num w:numId="9">
    <w:abstractNumId w:val="10"/>
  </w:num>
  <w:num w:numId="10">
    <w:abstractNumId w:val="13"/>
  </w:num>
  <w:num w:numId="11">
    <w:abstractNumId w:val="1"/>
  </w:num>
  <w:num w:numId="12">
    <w:abstractNumId w:val="11"/>
  </w:num>
  <w:num w:numId="13">
    <w:abstractNumId w:val="12"/>
  </w:num>
  <w:num w:numId="14">
    <w:abstractNumId w:val="16"/>
  </w:num>
  <w:num w:numId="15">
    <w:abstractNumId w:val="8"/>
  </w:num>
  <w:num w:numId="16">
    <w:abstractNumId w:val="4"/>
  </w:num>
  <w:num w:numId="17">
    <w:abstractNumId w:val="9"/>
  </w:num>
  <w:num w:numId="18">
    <w:abstractNumId w:val="0"/>
  </w:num>
  <w:num w:numId="19">
    <w:abstractNumId w:val="6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E17"/>
    <w:rsid w:val="00033F78"/>
    <w:rsid w:val="000B4A83"/>
    <w:rsid w:val="00144DA0"/>
    <w:rsid w:val="001922BE"/>
    <w:rsid w:val="00251F8F"/>
    <w:rsid w:val="0031692A"/>
    <w:rsid w:val="003B33D7"/>
    <w:rsid w:val="005D708C"/>
    <w:rsid w:val="00610932"/>
    <w:rsid w:val="00687FDD"/>
    <w:rsid w:val="00700F32"/>
    <w:rsid w:val="007F250D"/>
    <w:rsid w:val="008E78F4"/>
    <w:rsid w:val="00930BD9"/>
    <w:rsid w:val="009354EB"/>
    <w:rsid w:val="0098195E"/>
    <w:rsid w:val="009D482E"/>
    <w:rsid w:val="009D4E6A"/>
    <w:rsid w:val="00A611AB"/>
    <w:rsid w:val="00AB7AC2"/>
    <w:rsid w:val="00AE0058"/>
    <w:rsid w:val="00AE32B7"/>
    <w:rsid w:val="00AE5A41"/>
    <w:rsid w:val="00B051AB"/>
    <w:rsid w:val="00B64E17"/>
    <w:rsid w:val="00C305E3"/>
    <w:rsid w:val="00DD3762"/>
    <w:rsid w:val="00E72646"/>
    <w:rsid w:val="00EA4E8B"/>
    <w:rsid w:val="00F11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D4E6A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10">
    <w:name w:val="Style10"/>
    <w:basedOn w:val="Normalny"/>
    <w:rsid w:val="005D708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4E6A"/>
    <w:rPr>
      <w:rFonts w:ascii="Arial" w:eastAsia="Times New Roman" w:hAnsi="Arial" w:cs="Arial"/>
      <w:b/>
      <w:bCs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D37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D4E6A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10">
    <w:name w:val="Style10"/>
    <w:basedOn w:val="Normalny"/>
    <w:rsid w:val="005D708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4E6A"/>
    <w:rPr>
      <w:rFonts w:ascii="Arial" w:eastAsia="Times New Roman" w:hAnsi="Arial" w:cs="Arial"/>
      <w:b/>
      <w:bCs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D3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472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5</cp:revision>
  <cp:lastPrinted>2020-10-27T08:18:00Z</cp:lastPrinted>
  <dcterms:created xsi:type="dcterms:W3CDTF">2020-10-20T13:11:00Z</dcterms:created>
  <dcterms:modified xsi:type="dcterms:W3CDTF">2020-10-27T08:19:00Z</dcterms:modified>
</cp:coreProperties>
</file>