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CC" w:rsidRDefault="002367B8" w:rsidP="001516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SZCZEGÓŁOWE WARUNKI KONKURSU (SWK)</w:t>
      </w:r>
    </w:p>
    <w:p w:rsidR="00D56ACC" w:rsidRDefault="002367B8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Znak sprawy: ZOZ.V.260-</w:t>
      </w:r>
      <w:r w:rsidR="00CB20E3">
        <w:rPr>
          <w:rFonts w:eastAsia="Times New Roman" w:cs="Times New Roman"/>
          <w:b/>
          <w:bCs/>
          <w:lang w:eastAsia="pl-PL"/>
        </w:rPr>
        <w:t>9</w:t>
      </w:r>
      <w:r>
        <w:rPr>
          <w:rFonts w:eastAsia="Times New Roman" w:cs="Times New Roman"/>
          <w:b/>
          <w:bCs/>
          <w:lang w:eastAsia="pl-PL"/>
        </w:rPr>
        <w:t>3/ZP/23</w:t>
      </w:r>
    </w:p>
    <w:p w:rsidR="00D56ACC" w:rsidRDefault="00D56ACC">
      <w:pPr>
        <w:jc w:val="both"/>
        <w:rPr>
          <w:rFonts w:eastAsia="Times New Roman" w:cs="Times New Roman"/>
          <w:bCs/>
          <w:lang w:eastAsia="pl-PL"/>
        </w:rPr>
      </w:pPr>
    </w:p>
    <w:p w:rsidR="00D56ACC" w:rsidRDefault="002367B8">
      <w:pPr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I. UDZIELAJĄCY ZAMÓWIENIA</w:t>
      </w:r>
    </w:p>
    <w:p w:rsidR="00D56ACC" w:rsidRDefault="002367B8">
      <w:pPr>
        <w:ind w:left="284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lang w:eastAsia="ar-SA"/>
        </w:rPr>
        <w:t>Nazwa:</w:t>
      </w:r>
      <w:r>
        <w:rPr>
          <w:rFonts w:eastAsia="Times New Roman" w:cs="Times New Roman"/>
          <w:b/>
          <w:bCs/>
          <w:lang w:eastAsia="ar-SA"/>
        </w:rPr>
        <w:t xml:space="preserve"> Zespół Opieki Zdrowotnej w Lidzbarku Warmińskim</w:t>
      </w:r>
    </w:p>
    <w:p w:rsidR="00D56ACC" w:rsidRDefault="002367B8">
      <w:pPr>
        <w:widowControl w:val="0"/>
        <w:ind w:firstLine="360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lang w:eastAsia="ar-SA"/>
        </w:rPr>
        <w:t xml:space="preserve">Adres: </w:t>
      </w:r>
      <w:r>
        <w:rPr>
          <w:rFonts w:eastAsia="Times New Roman" w:cs="Times New Roman"/>
          <w:b/>
          <w:bCs/>
          <w:lang w:eastAsia="ar-SA"/>
        </w:rPr>
        <w:t>11-100 Lidzbark Warmiński, ul. Kard. St. Wyszyńskiego 37</w:t>
      </w:r>
    </w:p>
    <w:p w:rsidR="00D56ACC" w:rsidRDefault="002367B8">
      <w:pPr>
        <w:widowControl w:val="0"/>
        <w:ind w:firstLine="360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lang w:eastAsia="ar-SA"/>
        </w:rPr>
        <w:t>Telefon:</w:t>
      </w:r>
      <w:r>
        <w:rPr>
          <w:rFonts w:eastAsia="Times New Roman" w:cs="Times New Roman"/>
          <w:b/>
          <w:bCs/>
          <w:lang w:eastAsia="ar-SA"/>
        </w:rPr>
        <w:t xml:space="preserve"> (089) 767 75 10</w:t>
      </w:r>
    </w:p>
    <w:p w:rsidR="00D56ACC" w:rsidRDefault="002367B8">
      <w:pPr>
        <w:widowControl w:val="0"/>
        <w:ind w:firstLine="360"/>
        <w:jc w:val="both"/>
        <w:rPr>
          <w:rFonts w:eastAsia="Times New Roman" w:cs="Times New Roman"/>
          <w:bCs/>
          <w:vertAlign w:val="superscript"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Godziny pracy administracji: </w:t>
      </w:r>
      <w:r>
        <w:rPr>
          <w:rFonts w:eastAsia="Times New Roman" w:cs="Times New Roman"/>
          <w:b/>
          <w:bCs/>
          <w:lang w:eastAsia="ar-SA"/>
        </w:rPr>
        <w:t>7</w:t>
      </w:r>
      <w:r>
        <w:rPr>
          <w:rFonts w:eastAsia="Times New Roman" w:cs="Times New Roman"/>
          <w:b/>
          <w:bCs/>
          <w:vertAlign w:val="superscript"/>
          <w:lang w:eastAsia="ar-SA"/>
        </w:rPr>
        <w:t>30</w:t>
      </w:r>
      <w:r>
        <w:rPr>
          <w:rFonts w:eastAsia="Times New Roman" w:cs="Times New Roman"/>
          <w:b/>
          <w:bCs/>
          <w:lang w:eastAsia="ar-SA"/>
        </w:rPr>
        <w:t>-15</w:t>
      </w:r>
      <w:r>
        <w:rPr>
          <w:rFonts w:eastAsia="Times New Roman" w:cs="Times New Roman"/>
          <w:b/>
          <w:bCs/>
          <w:vertAlign w:val="superscript"/>
          <w:lang w:eastAsia="ar-SA"/>
        </w:rPr>
        <w:t>05</w:t>
      </w:r>
    </w:p>
    <w:p w:rsidR="00D56ACC" w:rsidRDefault="002367B8">
      <w:pPr>
        <w:widowControl w:val="0"/>
        <w:ind w:firstLine="3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E-mail do korespondencji w sprawie zamówienia: </w:t>
      </w:r>
      <w:hyperlink r:id="rId7">
        <w:r>
          <w:rPr>
            <w:rFonts w:eastAsia="Times New Roman" w:cs="Times New Roman"/>
            <w:b/>
            <w:bCs/>
            <w:u w:val="single"/>
            <w:lang w:eastAsia="ar-SA"/>
          </w:rPr>
          <w:t>zamowienia.publiczne@zozlw.pl</w:t>
        </w:r>
      </w:hyperlink>
    </w:p>
    <w:p w:rsidR="00D56ACC" w:rsidRDefault="002367B8">
      <w:pPr>
        <w:widowControl w:val="0"/>
        <w:ind w:firstLine="360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lang w:eastAsia="ar-SA"/>
        </w:rPr>
        <w:t xml:space="preserve">Adres strony internetowej: </w:t>
      </w:r>
      <w:hyperlink r:id="rId8">
        <w:r>
          <w:rPr>
            <w:rFonts w:eastAsia="Times New Roman" w:cs="Times New Roman"/>
            <w:b/>
            <w:bCs/>
            <w:lang w:eastAsia="ar-SA"/>
          </w:rPr>
          <w:t>www.zozlw.pl</w:t>
        </w:r>
      </w:hyperlink>
    </w:p>
    <w:p w:rsidR="00D56ACC" w:rsidRDefault="00D56ACC">
      <w:pPr>
        <w:jc w:val="both"/>
        <w:rPr>
          <w:rFonts w:eastAsia="Times New Roman" w:cs="Times New Roman"/>
          <w:b/>
          <w:bCs/>
          <w:lang w:eastAsia="pl-PL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II. PRZEDMIOT ZAMÓWIENIA</w:t>
      </w:r>
    </w:p>
    <w:p w:rsidR="00D56ACC" w:rsidRDefault="002367B8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Przedmiotem zamówienia jest udzielanie świadczeń zdrowotnych diagnostycznych w zakresie histopatologii dla pacjentów (świadczeniobiorców) Zespołu Opieki Zdrowotnej w Lidzbarku Warmińskim.</w:t>
      </w:r>
    </w:p>
    <w:p w:rsidR="00D56ACC" w:rsidRDefault="002367B8">
      <w:pPr>
        <w:pStyle w:val="Akapitzlis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 xml:space="preserve">Przedmiot zamówienia obejmuje odbiór materiału biologicznego </w:t>
      </w:r>
      <w:r>
        <w:rPr>
          <w:rFonts w:cs="Times New Roman"/>
        </w:rPr>
        <w:br/>
        <w:t>z laboratorium Udzielającego zamówienia, transport do medycznego laboratorium diagnostycznego Przyjmującego zamówienie, wykonanie badania, dostarczenie wyniku badania w wersji papierowej oraz elektronicznej  zgodnie ze standardami wymiany elektronicznej dokumentacji medycznej.</w:t>
      </w:r>
    </w:p>
    <w:p w:rsidR="00D56ACC" w:rsidRDefault="002367B8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 xml:space="preserve"> Zakres i szacunkowe ilości bad</w:t>
      </w:r>
      <w:r w:rsidR="00CB20E3">
        <w:rPr>
          <w:rFonts w:cs="Times New Roman"/>
        </w:rPr>
        <w:t>ań diagnostycznych określa</w:t>
      </w:r>
      <w:r>
        <w:rPr>
          <w:rFonts w:cs="Times New Roman"/>
        </w:rPr>
        <w:t xml:space="preserve"> załączniki </w:t>
      </w:r>
      <w:r w:rsidR="00CB20E3">
        <w:rPr>
          <w:rFonts w:cs="Times New Roman"/>
        </w:rPr>
        <w:t>nr 1 do SWK</w:t>
      </w:r>
    </w:p>
    <w:p w:rsidR="00D56ACC" w:rsidRDefault="002367B8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 xml:space="preserve">Badania diagnostyczne zlecane będą przez Udzielającego zamówienia w ilościach uzależnionych od jego aktualnych potrzeb. </w:t>
      </w:r>
    </w:p>
    <w:p w:rsidR="00D56ACC" w:rsidRDefault="002367B8">
      <w:pPr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            Przyjmującemu zamówienie nie przysługują roszczenia z tytułu niepełnej realizacji przedmiotu   </w:t>
      </w:r>
    </w:p>
    <w:p w:rsidR="00D56ACC" w:rsidRDefault="002367B8">
      <w:pPr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            zamówienia. </w:t>
      </w:r>
    </w:p>
    <w:p w:rsidR="00D56ACC" w:rsidRDefault="002367B8">
      <w:pPr>
        <w:pStyle w:val="Akapitzlist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III. INFORMACJE O DOPUSZCZENIU DO SKŁADANIA OFERT CZĘŚCIOWYCH</w:t>
      </w:r>
    </w:p>
    <w:p w:rsidR="00CB20E3" w:rsidRPr="00CB20E3" w:rsidRDefault="00CB20E3" w:rsidP="00CB20E3">
      <w:pPr>
        <w:suppressAutoHyphens w:val="0"/>
        <w:jc w:val="both"/>
        <w:rPr>
          <w:rFonts w:cs="Times New Roman"/>
        </w:rPr>
      </w:pPr>
      <w:r w:rsidRPr="00CB20E3">
        <w:rPr>
          <w:rFonts w:cs="Times New Roman"/>
        </w:rPr>
        <w:t>Zamówienie składa się z jednej części:</w:t>
      </w:r>
    </w:p>
    <w:p w:rsidR="00CB20E3" w:rsidRPr="00CB20E3" w:rsidRDefault="00CB20E3" w:rsidP="00CB20E3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</w:rPr>
      </w:pPr>
      <w:r w:rsidRPr="00CB20E3">
        <w:rPr>
          <w:rFonts w:eastAsiaTheme="minorHAnsi"/>
        </w:rPr>
        <w:t>Histopatologia</w:t>
      </w:r>
    </w:p>
    <w:p w:rsidR="00D56ACC" w:rsidRDefault="00D56ACC">
      <w:pPr>
        <w:jc w:val="both"/>
        <w:rPr>
          <w:rFonts w:cs="Times New Roman"/>
          <w:b/>
        </w:rPr>
      </w:pPr>
    </w:p>
    <w:p w:rsidR="00D56ACC" w:rsidRDefault="0015169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IV. </w:t>
      </w:r>
      <w:r w:rsidR="002367B8">
        <w:rPr>
          <w:rFonts w:cs="Times New Roman"/>
          <w:b/>
        </w:rPr>
        <w:t>WYMAGANY TERMIN REALIZACJI:</w:t>
      </w:r>
    </w:p>
    <w:p w:rsidR="00D56ACC" w:rsidRDefault="002367B8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od 01.07.2023 r. do 30.06.2026 r.</w:t>
      </w:r>
    </w:p>
    <w:p w:rsidR="00D56ACC" w:rsidRDefault="00D56ACC">
      <w:pPr>
        <w:jc w:val="both"/>
        <w:rPr>
          <w:rFonts w:cs="Times New Roman"/>
          <w:color w:val="FF0000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V. WYMAGANIA DOTYCZĄCE PRZYJMUJĄCYCH ZAMÓWIENIE (OFERENTÓW)</w:t>
      </w:r>
      <w:r>
        <w:rPr>
          <w:rFonts w:cs="Times New Roman"/>
          <w:b/>
        </w:rPr>
        <w:br/>
        <w:t xml:space="preserve">       / PRZEDMIOTU ZAMÓWIENIA</w:t>
      </w:r>
    </w:p>
    <w:p w:rsidR="00D56ACC" w:rsidRDefault="002367B8">
      <w:pPr>
        <w:pStyle w:val="Akapitzlist"/>
        <w:numPr>
          <w:ilvl w:val="0"/>
          <w:numId w:val="1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Wymagania ogólne</w:t>
      </w:r>
    </w:p>
    <w:p w:rsidR="00D56ACC" w:rsidRDefault="00D56ACC">
      <w:pPr>
        <w:ind w:left="360"/>
        <w:jc w:val="both"/>
        <w:rPr>
          <w:rFonts w:cs="Times New Roman"/>
        </w:rPr>
      </w:pP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Do konkursu ofert może przystąpić podmiot wykonujący działalność leczniczą, o którym mowa w art. 4 i 5 ustawy o działalności leczniczej, którego działalność lecznicza obejmuje przedmiot zamówienia.</w:t>
      </w: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  <w:strike/>
          <w:color w:val="000000" w:themeColor="text1"/>
        </w:rPr>
      </w:pPr>
      <w:r>
        <w:rPr>
          <w:rFonts w:cs="Times New Roman"/>
        </w:rPr>
        <w:t xml:space="preserve">Przyjmujący zamówienie jest zobowiązany do wykonywania świadczeń zdrowotnych diagnostycznych będących przedmiotem konkursu z należytą starannością, zgodnie </w:t>
      </w:r>
      <w:r>
        <w:rPr>
          <w:rFonts w:cs="Times New Roman"/>
        </w:rPr>
        <w:br/>
        <w:t>z obowiązującymi przepisami prawa, standardami postępowania określonymi przez właściwe Towarzystwa Naukowe i aktualną wiedzą.</w:t>
      </w: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Przyjmujący zamówienie winien posiadać wpis laboratorium/pracowni zgłoszonego do realizacji przedmiotu zamówienia do ewidencji prowadzonej przez Krajową Izbę Diagnostów Laboratoryjnych (KIDL).</w:t>
      </w: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Personel medyczny Przyjmującego zamówienie winien posiadać  kwalifikacje zawodowe, doświadczenie i wymagane uprawnienia do wykonywania badań będących przedmiotem zamówienia zgodne z obowiązującymi przepisami. </w:t>
      </w:r>
    </w:p>
    <w:p w:rsidR="00D56ACC" w:rsidRDefault="002367B8">
      <w:pPr>
        <w:pStyle w:val="Akapitzlist"/>
        <w:jc w:val="both"/>
        <w:rPr>
          <w:rFonts w:cs="Times New Roman"/>
        </w:rPr>
      </w:pPr>
      <w:r>
        <w:rPr>
          <w:rFonts w:cs="Times New Roman"/>
          <w:color w:val="000000" w:themeColor="text1"/>
        </w:rPr>
        <w:t xml:space="preserve">Na wezwanie Udzielającego zamówienia  w toku oceny ofert, </w:t>
      </w:r>
      <w:r>
        <w:rPr>
          <w:rFonts w:cs="Times New Roman"/>
        </w:rPr>
        <w:t>a także w toku realizacji umowy – Przyjmujący zamówienie dostarczy wykaz osób udzielających świadczeń zdrowotnych diagnostycznych w laboratorium/pracowni wskazanych przez Przyjmującego zamówienie do realizacji przedmiotu zamówienia oraz dokumenty potwierdzające ich kwalifikacje</w:t>
      </w:r>
      <w:r w:rsidR="00CB20E3">
        <w:rPr>
          <w:rFonts w:cs="Times New Roman"/>
        </w:rPr>
        <w:t>.</w:t>
      </w: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Laboratorium/ pracownie zgłoszone przez Przyjmującego zamówienie do realizacji przedmiotu konkursu powinno posiadać pomieszczenia i urządzenia zgodne z obowiązującymi przepisami.</w:t>
      </w:r>
    </w:p>
    <w:p w:rsidR="00D56ACC" w:rsidRPr="00CB20E3" w:rsidRDefault="002367B8" w:rsidP="00CB20E3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Przyjmujący zamówienie jest zobowiązany do stosowania aparatury medycznej diagnostycznej, odczynników, innych wyrobów przeznaczonych do diagnostyki in vitro spełniających wymagania ustawy o wyrobach medycznych (Dz. U. 2022 </w:t>
      </w:r>
      <w:proofErr w:type="spellStart"/>
      <w:r>
        <w:rPr>
          <w:rFonts w:cs="Times New Roman"/>
        </w:rPr>
        <w:t>poz.974</w:t>
      </w:r>
      <w:proofErr w:type="spellEnd"/>
      <w:r>
        <w:rPr>
          <w:rFonts w:cs="Times New Roman"/>
        </w:rPr>
        <w:t xml:space="preserve"> ).</w:t>
      </w:r>
    </w:p>
    <w:p w:rsidR="00D56ACC" w:rsidRDefault="002367B8">
      <w:pPr>
        <w:pStyle w:val="Akapitzlist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Przyjmujący zamówienie musi być ubezpieczony od odpowiedzialności cywilnej w zakresie prowadzonej działalności, będącej przedmiotem konkursu w wysokości wynikającej </w:t>
      </w:r>
      <w:r>
        <w:rPr>
          <w:rFonts w:cs="Times New Roman"/>
          <w:color w:val="000000" w:themeColor="text1"/>
        </w:rPr>
        <w:br/>
        <w:t>z rozporządzenia Ministra Finansów z dnia 22.12.2011 r. w sprawie obowiązkowego ubezpieczenia odpowiedzialności cywilnej podmiotu wykonującego działalność leczniczą (Dz. U. z 2011 r., nr 293, poz. 1729).</w:t>
      </w:r>
    </w:p>
    <w:p w:rsidR="00D56ACC" w:rsidRPr="00CB20E3" w:rsidRDefault="002367B8" w:rsidP="00151698">
      <w:pPr>
        <w:pStyle w:val="Akapitzlist"/>
        <w:numPr>
          <w:ilvl w:val="0"/>
          <w:numId w:val="2"/>
        </w:numPr>
        <w:ind w:left="360" w:firstLine="66"/>
        <w:jc w:val="both"/>
        <w:rPr>
          <w:rFonts w:cs="Times New Roman"/>
        </w:rPr>
      </w:pPr>
      <w:r w:rsidRPr="00CB20E3">
        <w:rPr>
          <w:rFonts w:cs="Times New Roman"/>
        </w:rPr>
        <w:t xml:space="preserve">Przyjmujący zamówienie posiada certyfikat Systemu zarządzania jakością ISO 9001 </w:t>
      </w:r>
      <w:r w:rsidRPr="00CB20E3">
        <w:rPr>
          <w:rFonts w:cs="Times New Roman"/>
        </w:rPr>
        <w:br/>
        <w:t>z zakresem na lokalizację, w</w:t>
      </w:r>
      <w:r w:rsidR="00CB20E3">
        <w:rPr>
          <w:rFonts w:cs="Times New Roman"/>
        </w:rPr>
        <w:t xml:space="preserve"> której będą wykonywane badania.</w:t>
      </w:r>
    </w:p>
    <w:p w:rsidR="00D56ACC" w:rsidRDefault="00D56ACC">
      <w:pPr>
        <w:pStyle w:val="Akapitzlist"/>
        <w:jc w:val="both"/>
        <w:rPr>
          <w:rFonts w:cs="Times New Roman"/>
        </w:rPr>
      </w:pPr>
    </w:p>
    <w:p w:rsidR="00D56ACC" w:rsidRDefault="002367B8">
      <w:pPr>
        <w:pStyle w:val="Akapitzlist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  <w:b/>
        </w:rPr>
        <w:t xml:space="preserve">Wymagania Szczegółowe </w:t>
      </w:r>
      <w:r w:rsidR="00CB20E3">
        <w:rPr>
          <w:rFonts w:cs="Times New Roman"/>
          <w:b/>
        </w:rPr>
        <w:t>w zakresie</w:t>
      </w:r>
      <w:r>
        <w:rPr>
          <w:rFonts w:cs="Times New Roman"/>
          <w:b/>
        </w:rPr>
        <w:t xml:space="preserve"> usług diagnostycznych</w:t>
      </w:r>
    </w:p>
    <w:p w:rsidR="00D56ACC" w:rsidRDefault="002367B8">
      <w:pPr>
        <w:pStyle w:val="Akapitzlist"/>
        <w:numPr>
          <w:ilvl w:val="0"/>
          <w:numId w:val="13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Przyjmujący zamówienie</w:t>
      </w:r>
      <w:r>
        <w:rPr>
          <w:rFonts w:eastAsia="Times New Roman" w:cs="Times New Roman"/>
        </w:rPr>
        <w:t xml:space="preserve"> dostarczy procedury zlecenia badania, pobierania materiału do badań, transportu, przyjmowania i przechowywania materiału do badań obowiązujące </w:t>
      </w:r>
      <w:r>
        <w:rPr>
          <w:rFonts w:eastAsia="Times New Roman" w:cs="Times New Roman"/>
        </w:rPr>
        <w:br/>
        <w:t>u Przyjmującego</w:t>
      </w:r>
      <w:r>
        <w:rPr>
          <w:rFonts w:cs="Times New Roman"/>
        </w:rPr>
        <w:t xml:space="preserve"> zamówienie.</w:t>
      </w:r>
    </w:p>
    <w:p w:rsidR="00D56ACC" w:rsidRPr="00912323" w:rsidRDefault="002367B8">
      <w:pPr>
        <w:pStyle w:val="Akapitzlist"/>
        <w:numPr>
          <w:ilvl w:val="0"/>
          <w:numId w:val="13"/>
        </w:numPr>
        <w:ind w:left="709" w:hanging="425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Zlecone badania diagnostyczne wykonywane będą na podstawie indywidualnych zleceń badań diagnostycznych podpisanych przez uprawnione osoby, na formularzach obowiązujących </w:t>
      </w:r>
      <w:r w:rsidR="00915A28">
        <w:rPr>
          <w:rFonts w:cs="Times New Roman"/>
        </w:rPr>
        <w:br/>
      </w:r>
      <w:r>
        <w:rPr>
          <w:rFonts w:cs="Times New Roman"/>
        </w:rPr>
        <w:lastRenderedPageBreak/>
        <w:t xml:space="preserve">u Przyjmującego zamówienie, zgodnych z obowiązującymi przepisami. Przyjmujący zamówienie zobowiązany jest do dostarczenia udzielającemu zamówienie  w/w formularzy w wersji papierowej </w:t>
      </w:r>
      <w:r w:rsidRPr="00912323">
        <w:rPr>
          <w:rFonts w:cs="Times New Roman"/>
          <w:color w:val="000000" w:themeColor="text1"/>
        </w:rPr>
        <w:t>najpóźniej do dnia poprzedzającego pierwszy dzień obowiązywania umowy.</w:t>
      </w:r>
    </w:p>
    <w:p w:rsidR="00D56ACC" w:rsidRDefault="002367B8">
      <w:pPr>
        <w:pStyle w:val="Akapitzlist"/>
        <w:numPr>
          <w:ilvl w:val="0"/>
          <w:numId w:val="13"/>
        </w:numPr>
        <w:ind w:left="709" w:hanging="425"/>
        <w:jc w:val="both"/>
        <w:rPr>
          <w:rFonts w:cs="Times New Roman"/>
        </w:rPr>
      </w:pPr>
      <w:r>
        <w:rPr>
          <w:rFonts w:cs="Times New Roman"/>
        </w:rPr>
        <w:t>Przyjmujący zamówienie zobowiązany jest do zapewnienia odpowiedniego dla danego materiału biologicznego - transportu do miejsca wykonywania badań oraz dostarczenia wyniku badania do siedziby Udzielającego zamówienia z zachowaniem terminów wskazanych w załącznik</w:t>
      </w:r>
      <w:r w:rsidR="00151698">
        <w:rPr>
          <w:rFonts w:cs="Times New Roman"/>
        </w:rPr>
        <w:t>u</w:t>
      </w:r>
      <w:r w:rsidR="00915A28">
        <w:rPr>
          <w:rFonts w:cs="Times New Roman"/>
        </w:rPr>
        <w:t xml:space="preserve"> nr 1</w:t>
      </w:r>
      <w:r>
        <w:rPr>
          <w:rFonts w:cs="Times New Roman"/>
        </w:rPr>
        <w:t>. Transport materiału musi odbywać się w warunk</w:t>
      </w:r>
      <w:r w:rsidR="00151698">
        <w:rPr>
          <w:rFonts w:cs="Times New Roman"/>
        </w:rPr>
        <w:t xml:space="preserve">ach zapewniających  stabilność </w:t>
      </w:r>
      <w:r>
        <w:rPr>
          <w:rFonts w:cs="Times New Roman"/>
        </w:rPr>
        <w:t>materiału.</w:t>
      </w:r>
    </w:p>
    <w:p w:rsidR="00D56ACC" w:rsidRDefault="002367B8">
      <w:pPr>
        <w:pStyle w:val="Akapitzlist"/>
        <w:numPr>
          <w:ilvl w:val="0"/>
          <w:numId w:val="13"/>
        </w:numPr>
        <w:ind w:left="709" w:hanging="425"/>
        <w:jc w:val="both"/>
        <w:rPr>
          <w:rFonts w:cs="Times New Roman"/>
        </w:rPr>
      </w:pPr>
      <w:r>
        <w:rPr>
          <w:rFonts w:cs="Times New Roman"/>
        </w:rPr>
        <w:t>Na żądanie Udzielającego zamówienia, Przyjmujący zamówienie będzie zobowiązany udostępnić metodyki wykonywania badań.</w:t>
      </w:r>
    </w:p>
    <w:p w:rsidR="00D56ACC" w:rsidRDefault="002367B8">
      <w:pPr>
        <w:pStyle w:val="Akapitzlist"/>
        <w:numPr>
          <w:ilvl w:val="0"/>
          <w:numId w:val="13"/>
        </w:numPr>
        <w:ind w:left="714" w:hanging="430"/>
        <w:jc w:val="both"/>
        <w:rPr>
          <w:rFonts w:cs="Times New Roman"/>
        </w:rPr>
      </w:pPr>
      <w:r>
        <w:rPr>
          <w:rFonts w:cs="Times New Roman"/>
        </w:rPr>
        <w:t>W przypadku braku możliwości wykonania świadczeń zdrowotnych diagnostycznych będących przedmiotem umowy, Przyjmujący zamówienie powinien niezwłocznie zawiadomić Udzielającego zamówienia, zapewnić ich wykonanie przez inny podmiot spełniający warunki SWK,</w:t>
      </w:r>
      <w:r w:rsidR="00915A28">
        <w:rPr>
          <w:rFonts w:cs="Times New Roman"/>
        </w:rPr>
        <w:t xml:space="preserve"> przy zachowaniu cen zgodnie z </w:t>
      </w:r>
      <w:r>
        <w:rPr>
          <w:rFonts w:cs="Times New Roman"/>
        </w:rPr>
        <w:t>ofertą Przyjmującego zamówienie, po uprzednim uzyskaniu zgody Udzielającego zamówienia.</w:t>
      </w:r>
    </w:p>
    <w:p w:rsidR="00D56ACC" w:rsidRDefault="002367B8">
      <w:pPr>
        <w:pStyle w:val="Akapitzlist"/>
        <w:numPr>
          <w:ilvl w:val="0"/>
          <w:numId w:val="13"/>
        </w:numPr>
        <w:ind w:left="714" w:hanging="430"/>
        <w:jc w:val="both"/>
        <w:rPr>
          <w:rFonts w:cs="Times New Roman"/>
        </w:rPr>
      </w:pPr>
      <w:r>
        <w:rPr>
          <w:rFonts w:cs="Times New Roman"/>
        </w:rPr>
        <w:t>W przypadku występowania problemów z wykonaniem zleconego badania lub wydłużającym się terminem jego wykonywania, Przyjmujący zamówienie powinien poinformować telefonicznie kierownika laboratorium diagnostycznego/dyżurnego  diagnostę laboratoryjnego lub lekarza dyżurnego i wskazać sposób rozwiązania problemu</w:t>
      </w:r>
      <w:r w:rsidR="00912323">
        <w:rPr>
          <w:rFonts w:cs="Times New Roman"/>
        </w:rPr>
        <w:t>.</w:t>
      </w:r>
    </w:p>
    <w:p w:rsidR="00D56ACC" w:rsidRDefault="002367B8">
      <w:pPr>
        <w:pStyle w:val="Akapitzlist"/>
        <w:numPr>
          <w:ilvl w:val="0"/>
          <w:numId w:val="13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Przyjmujący zamówienie  zobowiązuje się do autoryzacji każdego wyniku badania przez diagnostę laboratoryjnego/ osobę uprawnioną zgodnie z obowiązującymi przepisami.</w:t>
      </w:r>
    </w:p>
    <w:p w:rsidR="00D56ACC" w:rsidRPr="00206724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hanging="436"/>
        <w:jc w:val="both"/>
        <w:rPr>
          <w:rFonts w:cs="Times New Roman"/>
        </w:rPr>
      </w:pPr>
      <w:r w:rsidRPr="00206724">
        <w:rPr>
          <w:rFonts w:cs="Times New Roman"/>
          <w:b/>
        </w:rPr>
        <w:t>Za czas dostarczenia wyniku badania histopatologicznego</w:t>
      </w:r>
      <w:r w:rsidRPr="00206724">
        <w:rPr>
          <w:rFonts w:cs="Times New Roman"/>
        </w:rPr>
        <w:t xml:space="preserve"> określonego w zał. Nr </w:t>
      </w:r>
      <w:r w:rsidR="00206724">
        <w:rPr>
          <w:rFonts w:cs="Times New Roman"/>
        </w:rPr>
        <w:t>1</w:t>
      </w:r>
      <w:r w:rsidRPr="00206724">
        <w:rPr>
          <w:rFonts w:cs="Times New Roman"/>
        </w:rPr>
        <w:t xml:space="preserve"> rozumie się czas od dnia przyjęcia materiału histopatologicznego do laboratorium/ pracowni Przyjmującego zamówienie do czasu określo</w:t>
      </w:r>
      <w:r w:rsidR="00206724">
        <w:rPr>
          <w:rFonts w:cs="Times New Roman"/>
        </w:rPr>
        <w:t xml:space="preserve">nego </w:t>
      </w:r>
      <w:r w:rsidRPr="00206724">
        <w:rPr>
          <w:rFonts w:cs="Times New Roman"/>
        </w:rPr>
        <w:t xml:space="preserve">w zał. nr </w:t>
      </w:r>
      <w:r w:rsidR="00206724">
        <w:rPr>
          <w:rFonts w:cs="Times New Roman"/>
        </w:rPr>
        <w:t>1</w:t>
      </w:r>
      <w:r w:rsidRPr="00206724">
        <w:rPr>
          <w:rFonts w:cs="Times New Roman"/>
        </w:rPr>
        <w:t xml:space="preserve"> w kolumnie 4,5.</w:t>
      </w:r>
    </w:p>
    <w:p w:rsidR="00D56ACC" w:rsidRDefault="002367B8" w:rsidP="00206724">
      <w:pPr>
        <w:pStyle w:val="Akapitzlist"/>
        <w:numPr>
          <w:ilvl w:val="0"/>
          <w:numId w:val="21"/>
        </w:numPr>
        <w:ind w:left="709" w:hanging="425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Wyniki badań w formie papierowej (autoryzowanej przez diagnostę laboratoryjnego/ uprawnionego pracownika) dostarczane będą do laboratorium Udzielającego zamówienia w czasie nie dłuższym niż podany w załączniku nr 1</w:t>
      </w:r>
      <w:r w:rsidR="00206724">
        <w:rPr>
          <w:rFonts w:eastAsia="Times New Roman" w:cs="Times New Roman"/>
          <w:bCs/>
          <w:lang w:eastAsia="ar-SA"/>
        </w:rPr>
        <w:t xml:space="preserve"> </w:t>
      </w:r>
      <w:r>
        <w:rPr>
          <w:rFonts w:eastAsia="Times New Roman" w:cs="Times New Roman"/>
          <w:bCs/>
          <w:lang w:eastAsia="ar-SA"/>
        </w:rPr>
        <w:t>dla poszczególnych badań.</w:t>
      </w:r>
      <w:r>
        <w:rPr>
          <w:rFonts w:cs="Times New Roman"/>
        </w:rPr>
        <w:t xml:space="preserve"> 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357"/>
        <w:jc w:val="both"/>
        <w:rPr>
          <w:rFonts w:cs="Times New Roman"/>
        </w:rPr>
      </w:pPr>
      <w:r>
        <w:rPr>
          <w:rFonts w:cs="Times New Roman"/>
          <w:color w:val="000000"/>
        </w:rPr>
        <w:t>Wyniki badania laboratoryjnego/ sprawozdanie z badania muszą spełniać wymagania przepisów prawnych w zakresie dokumentowanych informacji.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430"/>
        <w:jc w:val="both"/>
        <w:rPr>
          <w:rFonts w:cs="Times New Roman"/>
        </w:rPr>
      </w:pPr>
      <w:r>
        <w:rPr>
          <w:rFonts w:cs="Times New Roman"/>
        </w:rPr>
        <w:t>Przyjmujący zamówienie nie będzie przekazywać wyników badań  bezpośrednio pacjentom.</w:t>
      </w:r>
    </w:p>
    <w:p w:rsidR="00D56ACC" w:rsidRDefault="002367B8" w:rsidP="00206724">
      <w:pPr>
        <w:pStyle w:val="Akapitzlist"/>
        <w:numPr>
          <w:ilvl w:val="0"/>
          <w:numId w:val="21"/>
        </w:numPr>
        <w:ind w:left="709" w:hanging="425"/>
        <w:jc w:val="both"/>
        <w:rPr>
          <w:rFonts w:cs="Times New Roman"/>
        </w:rPr>
      </w:pPr>
      <w:r>
        <w:rPr>
          <w:rFonts w:cs="Times New Roman"/>
        </w:rPr>
        <w:t>Przyjmujący zamówienie dokonuje unieszkodliwiania/ utylizacji materiału biologicznego po wykonaniu badań zgodnie z obowiązującymi przepisami.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430"/>
        <w:jc w:val="both"/>
        <w:rPr>
          <w:rFonts w:cs="Times New Roman"/>
        </w:rPr>
      </w:pPr>
      <w:r>
        <w:rPr>
          <w:rFonts w:cs="Times New Roman"/>
        </w:rPr>
        <w:t xml:space="preserve">Przyjmujący zamówienie zobowiązuje się do ochrony danych osobowych przetwarzanych </w:t>
      </w:r>
      <w:r>
        <w:rPr>
          <w:rFonts w:cs="Times New Roman"/>
        </w:rPr>
        <w:br/>
        <w:t>w związku z udzielaniem świadczeń zdrowotnych diagnostycznych zgodnie z obowiązującymi przepisami oraz umową</w:t>
      </w:r>
      <w:r w:rsidR="002B3C03">
        <w:rPr>
          <w:rFonts w:cs="Times New Roman"/>
        </w:rPr>
        <w:t>, umową powierzania danych osobowych</w:t>
      </w:r>
      <w:r>
        <w:rPr>
          <w:rFonts w:cs="Times New Roman"/>
        </w:rPr>
        <w:t>, której projekt stanowi załącznik do Szczegółowych warunków konkursu.</w:t>
      </w:r>
    </w:p>
    <w:p w:rsidR="00D56ACC" w:rsidRDefault="002B3C03" w:rsidP="00206724">
      <w:pPr>
        <w:pStyle w:val="Akapitzlist"/>
        <w:numPr>
          <w:ilvl w:val="0"/>
          <w:numId w:val="21"/>
        </w:numPr>
        <w:ind w:left="709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Przyjmujący zamówienie</w:t>
      </w:r>
      <w:r w:rsidR="002367B8">
        <w:rPr>
          <w:rFonts w:cs="Times New Roman"/>
        </w:rPr>
        <w:t xml:space="preserve"> zobowiązuje się do comiesięcznego sporządzania zestawienia wszystkich pacjentów, których materiał do badań został przekazany przez Udzielającego zamówienia i którym wykonano badanie w danym miesiącu oraz ilościowe zestawienie wszystkich badań wykonanych w danym miesiącu bez rozbicia na poszczególnych pacjentów (dwa oddzielne dokumenty)</w:t>
      </w:r>
    </w:p>
    <w:p w:rsidR="00D56ACC" w:rsidRDefault="002B3C03">
      <w:pPr>
        <w:pStyle w:val="Akapitzlist"/>
        <w:tabs>
          <w:tab w:val="left" w:pos="1134"/>
        </w:tabs>
        <w:ind w:left="709"/>
        <w:jc w:val="both"/>
        <w:rPr>
          <w:rFonts w:cs="Times New Roman"/>
          <w:color w:val="FF0000"/>
        </w:rPr>
      </w:pPr>
      <w:r>
        <w:rPr>
          <w:rFonts w:cs="Times New Roman"/>
        </w:rPr>
        <w:t>Zestawienie</w:t>
      </w:r>
      <w:r w:rsidR="002367B8">
        <w:rPr>
          <w:rFonts w:cs="Times New Roman"/>
        </w:rPr>
        <w:t xml:space="preserve"> pacjentów powinno zawierać imienny wykaz pacjentów, pesel pacjenta, nazwisko lekarza kierującego, podmiot kierujący, rodzaj badania, datę wykonania badania, cenę, </w:t>
      </w:r>
      <w:r w:rsidR="002367B8">
        <w:rPr>
          <w:rFonts w:cs="Times New Roman"/>
          <w:color w:val="000000" w:themeColor="text1"/>
        </w:rPr>
        <w:t>wartość brutto.</w:t>
      </w:r>
    </w:p>
    <w:p w:rsidR="00D56ACC" w:rsidRDefault="002367B8">
      <w:pPr>
        <w:tabs>
          <w:tab w:val="left" w:pos="1134"/>
        </w:tabs>
        <w:ind w:left="709"/>
        <w:jc w:val="both"/>
        <w:rPr>
          <w:rFonts w:cs="Times New Roman"/>
        </w:rPr>
      </w:pPr>
      <w:r>
        <w:rPr>
          <w:rFonts w:cs="Times New Roman"/>
        </w:rPr>
        <w:t>Do zestawienia powinny być dołączone do faktury za dany miesiąc.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Przyjmujący zamówienie jest zobowiązany do prowadzenia dokumentacji medycznej </w:t>
      </w:r>
      <w:r>
        <w:rPr>
          <w:rFonts w:cs="Times New Roman"/>
        </w:rPr>
        <w:br/>
        <w:t>i statystycznej, zgodnie z obowiązującymi przepisami prawa oraz wymaganiami Udzielającego zamówienia.</w:t>
      </w:r>
    </w:p>
    <w:p w:rsidR="00D56ACC" w:rsidRPr="00912323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Przyjmujący zamówienie jest obowiązany do </w:t>
      </w:r>
      <w:r>
        <w:rPr>
          <w:rFonts w:cs="Times New Roman"/>
          <w:color w:val="000000"/>
        </w:rPr>
        <w:t>prowadzenia i archiwizowania dokumentacji medycznej w wersji elektronicznej i papierowej zgodnie z obowiązującymi w tym zakresie przepisami.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1134"/>
        </w:tabs>
        <w:ind w:left="714" w:hanging="357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Przyjmujący zamówienie zobowiązuje się do współpracy z Udzielającym zamówienia </w:t>
      </w:r>
      <w:r>
        <w:rPr>
          <w:rFonts w:cs="Times New Roman"/>
          <w:color w:val="000000"/>
        </w:rPr>
        <w:br/>
        <w:t xml:space="preserve">w zakresie nadzoru, poprawy jakości, oceny wiarygodności stosowanych metod </w:t>
      </w:r>
      <w:r>
        <w:rPr>
          <w:rFonts w:cs="Times New Roman"/>
          <w:color w:val="000000"/>
        </w:rPr>
        <w:br/>
        <w:t>i uzyskiwanych wyników, a także wdrażania nowych metod diagnostycznych.</w:t>
      </w:r>
    </w:p>
    <w:p w:rsidR="00D56ACC" w:rsidRDefault="002367B8" w:rsidP="00206724">
      <w:pPr>
        <w:pStyle w:val="Akapitzlist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>W zakresie komunikacji dotyczącej przekazywania zlecenia wyko</w:t>
      </w:r>
      <w:r w:rsidR="002B3C03">
        <w:rPr>
          <w:rFonts w:cs="Times New Roman"/>
        </w:rPr>
        <w:t xml:space="preserve">nania badania i odbioru wyniku </w:t>
      </w:r>
      <w:r>
        <w:rPr>
          <w:rFonts w:cs="Times New Roman"/>
        </w:rPr>
        <w:t>zarówno zlecenia jak i</w:t>
      </w:r>
      <w:r w:rsidR="002B3C03">
        <w:rPr>
          <w:rFonts w:cs="Times New Roman"/>
        </w:rPr>
        <w:t xml:space="preserve"> wyniki muszą być przekazywane </w:t>
      </w:r>
      <w:r>
        <w:rPr>
          <w:rFonts w:cs="Times New Roman"/>
        </w:rPr>
        <w:t>w formie papierowej</w:t>
      </w:r>
    </w:p>
    <w:p w:rsidR="00D56ACC" w:rsidRPr="00912323" w:rsidRDefault="002B3C03" w:rsidP="00912323">
      <w:pPr>
        <w:tabs>
          <w:tab w:val="left" w:pos="709"/>
          <w:tab w:val="left" w:pos="3885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 xml:space="preserve">       i elektronicznej</w:t>
      </w:r>
      <w:r w:rsidR="002367B8">
        <w:rPr>
          <w:rFonts w:cs="Times New Roman"/>
        </w:rPr>
        <w:t>.</w:t>
      </w:r>
      <w:r w:rsidR="002367B8">
        <w:rPr>
          <w:rFonts w:cs="Times New Roman"/>
        </w:rPr>
        <w:tab/>
      </w:r>
    </w:p>
    <w:p w:rsidR="002B3C03" w:rsidRDefault="002367B8" w:rsidP="002B3C03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ind w:left="567" w:hanging="283"/>
        <w:jc w:val="both"/>
        <w:rPr>
          <w:rFonts w:cs="Times New Roman"/>
        </w:rPr>
      </w:pPr>
      <w:r>
        <w:rPr>
          <w:rFonts w:cs="Times New Roman"/>
        </w:rPr>
        <w:t>Przyjmujący zamówienie  zobowiązany jest do dostarczenia sprzętu jednorazowego użytku do pobierania, oznakowania i transportu materiału biologicznego, a w szczególności:</w:t>
      </w:r>
    </w:p>
    <w:p w:rsidR="00D56ACC" w:rsidRDefault="002367B8">
      <w:pPr>
        <w:pStyle w:val="Akapitzlist"/>
        <w:tabs>
          <w:tab w:val="left" w:pos="567"/>
          <w:tab w:val="left" w:pos="709"/>
        </w:tabs>
        <w:ind w:left="567"/>
        <w:jc w:val="both"/>
        <w:rPr>
          <w:rFonts w:cs="Times New Roman"/>
        </w:rPr>
      </w:pPr>
      <w:r>
        <w:rPr>
          <w:rFonts w:cs="Times New Roman"/>
        </w:rPr>
        <w:t xml:space="preserve">pojemniki jednorazowego użytku do badań </w:t>
      </w:r>
      <w:r w:rsidR="002B3C03">
        <w:rPr>
          <w:rFonts w:cs="Times New Roman"/>
        </w:rPr>
        <w:t>histopatologicznych, a także</w:t>
      </w:r>
      <w:r>
        <w:rPr>
          <w:rFonts w:cs="Times New Roman"/>
        </w:rPr>
        <w:t xml:space="preserve"> formularze zleceń badań laboratoryjnych. </w:t>
      </w:r>
    </w:p>
    <w:p w:rsidR="00D56ACC" w:rsidRDefault="00D56ACC">
      <w:pPr>
        <w:tabs>
          <w:tab w:val="left" w:pos="1134"/>
        </w:tabs>
        <w:jc w:val="both"/>
        <w:rPr>
          <w:rFonts w:cs="Times New Roman"/>
        </w:rPr>
      </w:pPr>
    </w:p>
    <w:p w:rsidR="00D56ACC" w:rsidRPr="00151698" w:rsidRDefault="002B3C03" w:rsidP="00151698">
      <w:pPr>
        <w:ind w:left="1440" w:hanging="14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</w:t>
      </w:r>
      <w:r w:rsidR="002367B8">
        <w:rPr>
          <w:rFonts w:cs="Times New Roman"/>
          <w:b/>
          <w:bCs/>
        </w:rPr>
        <w:t>. Wymagania szczegółowe w zakresie histopatologii</w:t>
      </w:r>
    </w:p>
    <w:p w:rsidR="00D56ACC" w:rsidRDefault="002367B8">
      <w:pPr>
        <w:ind w:left="567" w:hanging="283"/>
        <w:jc w:val="both"/>
        <w:rPr>
          <w:rFonts w:cs="Times New Roman"/>
        </w:rPr>
      </w:pPr>
      <w:r>
        <w:rPr>
          <w:rFonts w:cs="Times New Roman"/>
        </w:rPr>
        <w:t>1. Do konkursu może przystąpić Przyjmujący zamówienie, który posiada Dział Patomorfologii (pracownię histopatologiczną, cytologiczną) dostępny od poniedziałku do piątku (</w:t>
      </w:r>
      <w:proofErr w:type="spellStart"/>
      <w:r>
        <w:rPr>
          <w:rFonts w:cs="Times New Roman"/>
        </w:rPr>
        <w:t>min.7</w:t>
      </w:r>
      <w:proofErr w:type="spellEnd"/>
      <w:r>
        <w:rPr>
          <w:rFonts w:cs="Times New Roman"/>
        </w:rPr>
        <w:t xml:space="preserve"> godzin dziennie).</w:t>
      </w:r>
    </w:p>
    <w:p w:rsidR="00D56ACC" w:rsidRDefault="002367B8">
      <w:pPr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2. Materiał do badań odbierany będzie przez Przyjmującego zamówienie z Laboratorium Szpitala Powiatowego w Lidzbarku Warmińskim, ul. Bartoszycka 3, minimum 2 razy tygodniu w dniach ustalonych z Kierownikiem Laboratorium.  </w:t>
      </w:r>
    </w:p>
    <w:p w:rsidR="00D56ACC" w:rsidRDefault="002367B8">
      <w:pPr>
        <w:ind w:firstLine="284"/>
        <w:jc w:val="both"/>
        <w:rPr>
          <w:rFonts w:cs="Times New Roman"/>
        </w:rPr>
      </w:pPr>
      <w:r>
        <w:rPr>
          <w:rFonts w:cs="Times New Roman"/>
        </w:rPr>
        <w:t>3. Zapewnienie jakości badań histopatologicznych poprzez:</w:t>
      </w:r>
    </w:p>
    <w:p w:rsidR="00D56ACC" w:rsidRDefault="002367B8">
      <w:pPr>
        <w:ind w:left="1080"/>
        <w:jc w:val="both"/>
        <w:rPr>
          <w:rFonts w:cs="Times New Roman"/>
        </w:rPr>
      </w:pPr>
      <w:r>
        <w:rPr>
          <w:rFonts w:cs="Times New Roman"/>
        </w:rPr>
        <w:t>- stałą wewnętrzną kontrolę jakości badań,</w:t>
      </w:r>
    </w:p>
    <w:p w:rsidR="00D56ACC" w:rsidRPr="00912323" w:rsidRDefault="002367B8">
      <w:pPr>
        <w:pStyle w:val="Akapitzlist"/>
        <w:numPr>
          <w:ilvl w:val="0"/>
          <w:numId w:val="18"/>
        </w:numPr>
        <w:ind w:left="567" w:hanging="28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/>
        </w:rPr>
        <w:t xml:space="preserve">Po stronie Przyjmującego zamówienie spoczywa obowiązek integracji z programem laboratoryjnym </w:t>
      </w:r>
      <w:proofErr w:type="spellStart"/>
      <w:r w:rsidRPr="00912323">
        <w:rPr>
          <w:rFonts w:cs="Times New Roman"/>
          <w:color w:val="000000" w:themeColor="text1"/>
        </w:rPr>
        <w:t>ProfLab</w:t>
      </w:r>
      <w:proofErr w:type="spellEnd"/>
      <w:r w:rsidRPr="00912323">
        <w:rPr>
          <w:rFonts w:cs="Times New Roman"/>
          <w:color w:val="000000" w:themeColor="text1"/>
        </w:rPr>
        <w:t xml:space="preserve"> ATD-Software Udzielającego zamówienie zgodnie ze standardami </w:t>
      </w:r>
      <w:r w:rsidRPr="00912323">
        <w:rPr>
          <w:rFonts w:cs="Times New Roman"/>
          <w:color w:val="000000" w:themeColor="text1"/>
        </w:rPr>
        <w:lastRenderedPageBreak/>
        <w:t>wymiany elektronicznej dokumentacji medycznej. Integracja powinna być zakończona do miesiąca czasu od momentu potwierdzenia gotowości do integracji przez Udzielającego zamówienie.</w:t>
      </w:r>
    </w:p>
    <w:p w:rsidR="00D56ACC" w:rsidRDefault="00D56ACC">
      <w:pPr>
        <w:jc w:val="both"/>
        <w:rPr>
          <w:rFonts w:cs="Times New Roman"/>
          <w:b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VI. POROZUMIEWANIE SIĘ Z PRZYJMUJĄCYMI ZAMÓWIENIE (OFERENTAMI)</w:t>
      </w:r>
    </w:p>
    <w:p w:rsidR="00D56ACC" w:rsidRDefault="002367B8">
      <w:pPr>
        <w:numPr>
          <w:ilvl w:val="0"/>
          <w:numId w:val="14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Osobami uprawnionymi przez Udzielającego zamówienia do porozumiewania się </w:t>
      </w:r>
      <w:r>
        <w:rPr>
          <w:rFonts w:cs="Times New Roman"/>
          <w:b/>
        </w:rPr>
        <w:br/>
        <w:t>z Przyjmującymi zamówienie są:</w:t>
      </w:r>
    </w:p>
    <w:p w:rsidR="00D56ACC" w:rsidRDefault="002367B8">
      <w:pPr>
        <w:pStyle w:val="Akapitzlist"/>
        <w:numPr>
          <w:ilvl w:val="0"/>
          <w:numId w:val="15"/>
        </w:numPr>
        <w:jc w:val="both"/>
        <w:rPr>
          <w:rFonts w:cs="Times New Roman"/>
          <w:b/>
        </w:rPr>
      </w:pPr>
      <w:r>
        <w:rPr>
          <w:rFonts w:cs="Times New Roman"/>
        </w:rPr>
        <w:t>Ewelina Wojda - sprawy proceduralne,</w:t>
      </w:r>
    </w:p>
    <w:p w:rsidR="00D56ACC" w:rsidRDefault="002367B8">
      <w:pPr>
        <w:pStyle w:val="Akapitzlist"/>
        <w:numPr>
          <w:ilvl w:val="0"/>
          <w:numId w:val="15"/>
        </w:numPr>
        <w:jc w:val="both"/>
        <w:rPr>
          <w:rFonts w:cs="Times New Roman"/>
          <w:b/>
        </w:rPr>
      </w:pPr>
      <w:r>
        <w:rPr>
          <w:rFonts w:cs="Times New Roman"/>
        </w:rPr>
        <w:t>Wiole</w:t>
      </w:r>
      <w:r w:rsidR="00BB6371">
        <w:rPr>
          <w:rFonts w:cs="Times New Roman"/>
        </w:rPr>
        <w:t>tta Żurawska-</w:t>
      </w:r>
      <w:proofErr w:type="spellStart"/>
      <w:r w:rsidR="00BB6371">
        <w:rPr>
          <w:rFonts w:cs="Times New Roman"/>
        </w:rPr>
        <w:t>Naumczyk</w:t>
      </w:r>
      <w:proofErr w:type="spellEnd"/>
      <w:r w:rsidR="00BB6371">
        <w:rPr>
          <w:rFonts w:cs="Times New Roman"/>
        </w:rPr>
        <w:t xml:space="preserve"> - sprawy</w:t>
      </w:r>
      <w:r>
        <w:rPr>
          <w:rFonts w:cs="Times New Roman"/>
        </w:rPr>
        <w:t xml:space="preserve"> merytoryczne.</w:t>
      </w:r>
    </w:p>
    <w:p w:rsidR="00D56ACC" w:rsidRDefault="002367B8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Przyjmujący zamówienie może zwrócić się pisemnie z zapytaniem o wyjaśnienia dotyczące warunków konkursu określonych ogłoszeniu, dokumencie „Szczegółowe warunki konkursu”, formularzu ofertowym, wzorach  umów na adres e-mail: z</w:t>
      </w:r>
      <w:r>
        <w:rPr>
          <w:rFonts w:cs="Times New Roman"/>
          <w:b/>
        </w:rPr>
        <w:t>amowienia.publiczne@zozlw.pl</w:t>
      </w:r>
    </w:p>
    <w:p w:rsidR="00D56ACC" w:rsidRPr="00912323" w:rsidRDefault="002367B8">
      <w:pPr>
        <w:pStyle w:val="Akapitzlist"/>
        <w:numPr>
          <w:ilvl w:val="0"/>
          <w:numId w:val="14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Jeżeli wniosek o wyjaśnienie treści przedmiotu zamówienia wpłynie do Udzielającego zamówienia nie później </w:t>
      </w:r>
      <w:r w:rsidRPr="00912323">
        <w:rPr>
          <w:rFonts w:cs="Times New Roman"/>
          <w:color w:val="000000" w:themeColor="text1"/>
        </w:rPr>
        <w:t xml:space="preserve">niż do </w:t>
      </w:r>
      <w:r w:rsidR="00BB6371">
        <w:rPr>
          <w:rFonts w:cs="Times New Roman"/>
          <w:b/>
          <w:color w:val="000000" w:themeColor="text1"/>
        </w:rPr>
        <w:t>16</w:t>
      </w:r>
      <w:r w:rsidRPr="00912323">
        <w:rPr>
          <w:rFonts w:cs="Times New Roman"/>
          <w:b/>
          <w:color w:val="000000" w:themeColor="text1"/>
        </w:rPr>
        <w:t>.06.2023 r. do godz. 1</w:t>
      </w:r>
      <w:r w:rsidR="00BB6371">
        <w:rPr>
          <w:rFonts w:cs="Times New Roman"/>
          <w:b/>
          <w:color w:val="000000" w:themeColor="text1"/>
        </w:rPr>
        <w:t>0</w:t>
      </w:r>
      <w:r w:rsidRPr="00912323">
        <w:rPr>
          <w:rFonts w:cs="Times New Roman"/>
          <w:b/>
          <w:color w:val="000000" w:themeColor="text1"/>
        </w:rPr>
        <w:t xml:space="preserve">.00 – Udzielający zamówienia udzieli wyjaśnień, </w:t>
      </w:r>
      <w:r w:rsidR="00C33352">
        <w:rPr>
          <w:rFonts w:cs="Times New Roman"/>
          <w:b/>
          <w:color w:val="000000" w:themeColor="text1"/>
        </w:rPr>
        <w:t>a pytania i odpowiedzi zamieści</w:t>
      </w:r>
      <w:r w:rsidRPr="00912323">
        <w:rPr>
          <w:rFonts w:cs="Times New Roman"/>
          <w:b/>
          <w:color w:val="000000" w:themeColor="text1"/>
        </w:rPr>
        <w:t xml:space="preserve"> na stronie internetowej (do dnia </w:t>
      </w:r>
      <w:r w:rsidR="00BB6371">
        <w:rPr>
          <w:rFonts w:cs="Times New Roman"/>
          <w:b/>
          <w:color w:val="000000" w:themeColor="text1"/>
        </w:rPr>
        <w:t>19</w:t>
      </w:r>
      <w:r w:rsidRPr="00912323">
        <w:rPr>
          <w:rFonts w:cs="Times New Roman"/>
          <w:b/>
          <w:color w:val="000000" w:themeColor="text1"/>
        </w:rPr>
        <w:t xml:space="preserve">.06.2023 r., do godz. </w:t>
      </w:r>
      <w:r>
        <w:rPr>
          <w:rFonts w:cs="Times New Roman"/>
          <w:b/>
          <w:color w:val="000000" w:themeColor="text1"/>
        </w:rPr>
        <w:t>1</w:t>
      </w:r>
      <w:r w:rsidR="00BB6371">
        <w:rPr>
          <w:rFonts w:cs="Times New Roman"/>
          <w:b/>
          <w:color w:val="000000" w:themeColor="text1"/>
        </w:rPr>
        <w:t>0</w:t>
      </w:r>
      <w:r>
        <w:rPr>
          <w:rFonts w:cs="Times New Roman"/>
          <w:b/>
          <w:color w:val="000000" w:themeColor="text1"/>
        </w:rPr>
        <w:t>.</w:t>
      </w:r>
      <w:r w:rsidRPr="00912323">
        <w:rPr>
          <w:rFonts w:cs="Times New Roman"/>
          <w:b/>
          <w:color w:val="000000" w:themeColor="text1"/>
        </w:rPr>
        <w:t>00), na której zamieszczono ogłoszenie o konkursie.</w:t>
      </w:r>
    </w:p>
    <w:p w:rsidR="00D56ACC" w:rsidRDefault="00D56ACC">
      <w:pPr>
        <w:jc w:val="both"/>
        <w:rPr>
          <w:rFonts w:cs="Times New Roman"/>
          <w:b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VII. ZAWARTOŚĆ OFERTY 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Wypełniony Formularz ofertowy- zał. Nr </w:t>
      </w:r>
      <w:r w:rsidR="00BB6371">
        <w:rPr>
          <w:rFonts w:cs="Times New Roman"/>
        </w:rPr>
        <w:t>2</w:t>
      </w:r>
      <w:r>
        <w:rPr>
          <w:rFonts w:cs="Times New Roman"/>
        </w:rPr>
        <w:t xml:space="preserve"> do SWK.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Wypełniony Załącznik nr </w:t>
      </w:r>
      <w:r w:rsidR="003F10A2">
        <w:rPr>
          <w:rFonts w:cs="Times New Roman"/>
        </w:rPr>
        <w:t xml:space="preserve">1 </w:t>
      </w:r>
      <w:r>
        <w:rPr>
          <w:rFonts w:cs="Times New Roman"/>
        </w:rPr>
        <w:t>Histopatologia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Aktualny odpis z właściwego rejestru lub zaświadczenie o wpisie do Centralnej ewidencji </w:t>
      </w:r>
      <w:r>
        <w:rPr>
          <w:rFonts w:cs="Times New Roman"/>
        </w:rPr>
        <w:br/>
        <w:t>i Informacji o działalności gospodarczej wystawiony nie wcześniej niż 6 miesięcy przed upływem terminu składania ofert.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Aktualny dokument (potwierdzenie lub zaświadczenie) o wpisie laboratorium Przyjmującego zamówienie, w którym będzie wykonywany przedmiot zamówienia do ewidencji prowadzonej przez Krajową Izbę Diagnostów Laboratoryjnych (KIDL).</w:t>
      </w:r>
    </w:p>
    <w:p w:rsidR="00D56ACC" w:rsidRPr="002367B8" w:rsidRDefault="002367B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367B8">
        <w:rPr>
          <w:rFonts w:cs="Times New Roman"/>
          <w:color w:val="000000" w:themeColor="text1"/>
        </w:rPr>
        <w:t>Wykaz osób udzielających świadczeń zdrowotnych diagnostycznych oraz ich kwalifikacji. Dotyczy osób udzielających świadcz</w:t>
      </w:r>
      <w:r>
        <w:rPr>
          <w:rFonts w:cs="Times New Roman"/>
          <w:color w:val="000000" w:themeColor="text1"/>
        </w:rPr>
        <w:t>eń zdrowotn</w:t>
      </w:r>
      <w:r w:rsidR="00BB6371">
        <w:rPr>
          <w:rFonts w:cs="Times New Roman"/>
          <w:color w:val="000000" w:themeColor="text1"/>
        </w:rPr>
        <w:t xml:space="preserve">ych diagnostycznych </w:t>
      </w:r>
      <w:r w:rsidR="00BB6371">
        <w:rPr>
          <w:rFonts w:cs="Times New Roman"/>
          <w:color w:val="000000" w:themeColor="text1"/>
        </w:rPr>
        <w:br/>
      </w:r>
      <w:r w:rsidRPr="002367B8">
        <w:rPr>
          <w:rFonts w:cs="Times New Roman"/>
          <w:color w:val="000000" w:themeColor="text1"/>
        </w:rPr>
        <w:t xml:space="preserve">w Laboratorium/Pracowni wskazanych przez Przyjmującego zamówienie do realizacji przedmiotu zamówienia. 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Kopie Certyfikatu Systemu zarządzania jakością ISO 9001 z zakresem na lokalizację, w </w:t>
      </w:r>
      <w:r w:rsidR="00BB6371">
        <w:rPr>
          <w:rFonts w:cs="Times New Roman"/>
        </w:rPr>
        <w:t>której będą wykonywane badania.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  <w:color w:val="000000" w:themeColor="text1"/>
        </w:rPr>
      </w:pPr>
      <w:bookmarkStart w:id="0" w:name="_GoBack"/>
      <w:bookmarkEnd w:id="0"/>
      <w:r>
        <w:rPr>
          <w:rFonts w:cs="Times New Roman"/>
          <w:color w:val="000000" w:themeColor="text1"/>
        </w:rPr>
        <w:t>Aktualną polisę OC w zakresie zgodnym z przedmiotem zamówienia.</w:t>
      </w:r>
    </w:p>
    <w:p w:rsidR="00D56ACC" w:rsidRDefault="002367B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Dokument potwierdzający udział w progr</w:t>
      </w:r>
      <w:r w:rsidR="00BB6371">
        <w:rPr>
          <w:rFonts w:cs="Times New Roman"/>
        </w:rPr>
        <w:t xml:space="preserve">amie zewnętrznej oceny jakości </w:t>
      </w:r>
      <w:r>
        <w:rPr>
          <w:rFonts w:cs="Times New Roman"/>
          <w:b/>
        </w:rPr>
        <w:t>b</w:t>
      </w:r>
      <w:r w:rsidR="00BB6371">
        <w:rPr>
          <w:rFonts w:cs="Times New Roman"/>
          <w:b/>
        </w:rPr>
        <w:t>adań w zakresie histopatologii</w:t>
      </w:r>
      <w:r>
        <w:rPr>
          <w:rFonts w:cs="Times New Roman"/>
        </w:rPr>
        <w:t xml:space="preserve"> za rok 2022.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lastRenderedPageBreak/>
        <w:t>Kserokopie i odpisy dokumentów wymienionych w punkcie VII dołączone do oferty muszą być poświadczone za zgodność z oryginałem przez osobę uprawnioną do reprezentowania Przyjmującego zamówienie i opatrzone pieczątką imienną identyfikującą tą osobę.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Informacje dotyczące warunków składania ofert:</w:t>
      </w:r>
    </w:p>
    <w:p w:rsidR="00D56ACC" w:rsidRDefault="002367B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Ofertę sporządza się w formie pisemnej.</w:t>
      </w:r>
    </w:p>
    <w:p w:rsidR="00D56ACC" w:rsidRDefault="002367B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Zaleca się, aby wszystkie strony oferty były spięte w sposób zapobiegający możliwości dekompletacji oferty oraz aby każda strona oferty była opatrzona kolejnym numerem.</w:t>
      </w:r>
    </w:p>
    <w:p w:rsidR="00D56ACC" w:rsidRDefault="002367B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Wszelkie poprawki w tekście oferty muszą być parafowane własnoręcznie przez osobę uprawnioną do reprezentowania Przyjmującego zamówienie.</w:t>
      </w:r>
    </w:p>
    <w:p w:rsidR="00D56ACC" w:rsidRDefault="002367B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Załączniki do oferty stanowią jej integralną część.</w:t>
      </w:r>
    </w:p>
    <w:p w:rsidR="00D56ACC" w:rsidRDefault="002367B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Ofertę należy złożyć w zamkniętej kopercie w sposób uniemożliwiający jej przypadkowe otwarcie. Koperta zewnętrzna winna być opisana w sposób następujący: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pStyle w:val="Nagwek3"/>
        <w:numPr>
          <w:ilvl w:val="2"/>
          <w:numId w:val="6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center"/>
        <w:rPr>
          <w:bCs/>
          <w:szCs w:val="22"/>
        </w:rPr>
      </w:pPr>
      <w:r>
        <w:rPr>
          <w:szCs w:val="22"/>
        </w:rPr>
        <w:t xml:space="preserve">Oferta konkursowa na świadczenia zdrowotne diagnostyczne dla Zespołu Opieki Zdrowotnej </w:t>
      </w:r>
      <w:r>
        <w:rPr>
          <w:szCs w:val="22"/>
        </w:rPr>
        <w:br/>
        <w:t>w Lidzbarku Warmińskim</w:t>
      </w:r>
    </w:p>
    <w:p w:rsidR="00D56ACC" w:rsidRDefault="002367B8">
      <w:pPr>
        <w:pStyle w:val="Nagwek3"/>
        <w:numPr>
          <w:ilvl w:val="2"/>
          <w:numId w:val="6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center"/>
        <w:rPr>
          <w:b w:val="0"/>
          <w:szCs w:val="22"/>
          <w:highlight w:val="yellow"/>
        </w:rPr>
      </w:pPr>
      <w:r>
        <w:rPr>
          <w:color w:val="000000"/>
          <w:szCs w:val="22"/>
        </w:rPr>
        <w:t xml:space="preserve">Nie otwierać przed </w:t>
      </w:r>
      <w:r w:rsidR="00C33352">
        <w:rPr>
          <w:szCs w:val="22"/>
        </w:rPr>
        <w:t>20</w:t>
      </w:r>
      <w:r>
        <w:rPr>
          <w:szCs w:val="22"/>
        </w:rPr>
        <w:t>.06.20</w:t>
      </w:r>
      <w:r w:rsidR="00912323">
        <w:rPr>
          <w:szCs w:val="22"/>
        </w:rPr>
        <w:t>23</w:t>
      </w:r>
      <w:r>
        <w:rPr>
          <w:szCs w:val="22"/>
        </w:rPr>
        <w:t xml:space="preserve"> </w:t>
      </w:r>
      <w:r>
        <w:rPr>
          <w:color w:val="000000"/>
          <w:szCs w:val="22"/>
        </w:rPr>
        <w:t xml:space="preserve">roku, przed godz. 14:10 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VIII. MIEJSCE I TERMIN SKŁADANIA OFERT: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  <w:b/>
        </w:rPr>
        <w:t>Ofertę należy złożyć do dnia</w:t>
      </w:r>
      <w:r w:rsidR="00C33352">
        <w:rPr>
          <w:rFonts w:cs="Times New Roman"/>
          <w:b/>
        </w:rPr>
        <w:t xml:space="preserve"> 20</w:t>
      </w:r>
      <w:r>
        <w:rPr>
          <w:rFonts w:cs="Times New Roman"/>
          <w:b/>
        </w:rPr>
        <w:t>.06.2023 r., do godz. 14.0</w:t>
      </w:r>
      <w:r w:rsidRPr="00C33352">
        <w:rPr>
          <w:rFonts w:cs="Times New Roman"/>
          <w:b/>
        </w:rPr>
        <w:t>0</w:t>
      </w:r>
      <w:r>
        <w:rPr>
          <w:rFonts w:cs="Times New Roman"/>
        </w:rPr>
        <w:t xml:space="preserve"> osobiście, pocztą, kurierem na adres Udzielającego zamówienia: </w:t>
      </w:r>
    </w:p>
    <w:p w:rsidR="00D56ACC" w:rsidRDefault="002367B8">
      <w:pPr>
        <w:ind w:left="714"/>
        <w:jc w:val="center"/>
        <w:rPr>
          <w:rFonts w:cs="Times New Roman"/>
        </w:rPr>
      </w:pPr>
      <w:r>
        <w:rPr>
          <w:rFonts w:cs="Times New Roman"/>
        </w:rPr>
        <w:t>Zespół Opieki Zdrowotnej w Lidzbarku Warmińskim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11-100 Lidzbark Warmiński, ul. Wyszyńskiego 37, pok. nr 329 (sekretariat)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IX. MIEJSCE I TERMIN OTWARCIA OFERT:</w:t>
      </w:r>
    </w:p>
    <w:p w:rsidR="00D56ACC" w:rsidRDefault="002367B8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Otwarcie ofert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nastąpi w dniu </w:t>
      </w:r>
      <w:r w:rsidR="00C33352">
        <w:rPr>
          <w:rFonts w:cs="Times New Roman"/>
        </w:rPr>
        <w:t>20</w:t>
      </w:r>
      <w:r>
        <w:rPr>
          <w:rFonts w:cs="Times New Roman"/>
        </w:rPr>
        <w:t>.06.2023 r. o godz. 14:10 w pok. 322</w:t>
      </w:r>
    </w:p>
    <w:p w:rsidR="00D56ACC" w:rsidRDefault="002367B8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Oferenci mogą uczestniczyć w publicznej sesji otwarcia ofert.</w:t>
      </w:r>
    </w:p>
    <w:p w:rsidR="00D56ACC" w:rsidRDefault="00D56ACC">
      <w:pPr>
        <w:ind w:left="360"/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X. SPOSÓB OBLICZENIA CENY OFERT:</w:t>
      </w:r>
    </w:p>
    <w:p w:rsidR="00D56ACC" w:rsidRDefault="002367B8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Ceną oferty jest wartość brutto oferty określona w Formularzu ofertowym.</w:t>
      </w:r>
    </w:p>
    <w:p w:rsidR="00D56ACC" w:rsidRDefault="002367B8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Cena jednostkowa brutto za jedno badanie musi być podana w złotych polskich cyfrowo do drugiego miejsca po przecinku.</w:t>
      </w:r>
    </w:p>
    <w:p w:rsidR="00D56ACC" w:rsidRDefault="002367B8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Ceny jednostkowe brutto określone zał. nr 1 </w:t>
      </w:r>
      <w:r w:rsidR="00C33352">
        <w:rPr>
          <w:rFonts w:cs="Times New Roman"/>
        </w:rPr>
        <w:t xml:space="preserve">Histopatologia </w:t>
      </w:r>
      <w:r>
        <w:rPr>
          <w:rFonts w:cs="Times New Roman"/>
        </w:rPr>
        <w:t>będą stanowiły podstawę rozliczeń między stronami Umowy.</w:t>
      </w:r>
    </w:p>
    <w:p w:rsidR="00D56ACC" w:rsidRPr="00151698" w:rsidRDefault="002367B8" w:rsidP="00151698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Oferowana cena w ofercie powinna obejmować wszystkie koszty związane z realizacją przedmiotu zamówienia, w tym w szczególności koszty badań, transportu materiału do badań</w:t>
      </w:r>
      <w:r w:rsidR="00C33352">
        <w:rPr>
          <w:rFonts w:cs="Times New Roman"/>
        </w:rPr>
        <w:t xml:space="preserve"> </w:t>
      </w:r>
      <w:r>
        <w:rPr>
          <w:rFonts w:cs="Times New Roman"/>
        </w:rPr>
        <w:t>(jeśli dotyczy) oraz dostarczenia wyników badań w wersji papierowej.</w:t>
      </w: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XI. KRYTERIA OCENY OFERT: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>Kryterium oceny ofert- cena- 100%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>Za cenę oferty zostanie przyjęta wartość oferty brutto określona w Formularzu ofertowym stanowiąca iloczyn liczby badań oraz ceny jednostkowej zaproponowanej przez Przyjmującego zamówienie w zał. nr 1</w:t>
      </w:r>
      <w:r w:rsidR="00C33352">
        <w:rPr>
          <w:rFonts w:cs="Times New Roman"/>
        </w:rPr>
        <w:t>.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>Za najkorzystniejszą ofertę Udzielający zamówienia uzna ofertę spełniającą wszystkie wymagania Udzielającego zamówienia i o najniższej cenie.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XII. ROZSTRZYGNIĘCIE POSTĘPOWANIA</w:t>
      </w:r>
    </w:p>
    <w:p w:rsidR="00D56ACC" w:rsidRDefault="002367B8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O rozstrzygnięciu konkursu ogłasza się na tablicy ogłoszeń oraz na stronie internetowej Udzielającego zamówienia, w terminie określonym w ogłoszeniu o konkursie.</w:t>
      </w:r>
    </w:p>
    <w:p w:rsidR="00D56ACC" w:rsidRDefault="002367B8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Ogłoszenie zawiera nazwę (firmę) albo imię i nazwisko oraz siedzibę albo miejsce zamieszkania i adres Oferenta, który został wybrany oraz zakres świadczeń.</w:t>
      </w:r>
    </w:p>
    <w:p w:rsidR="00D56ACC" w:rsidRDefault="002367B8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Z chwilą ogłoszenia rozstrzygnięcia postępowania następuje jego zakończenie. </w:t>
      </w:r>
    </w:p>
    <w:p w:rsidR="00D56ACC" w:rsidRDefault="00D56ACC">
      <w:pPr>
        <w:jc w:val="both"/>
        <w:rPr>
          <w:rFonts w:cs="Times New Roman"/>
          <w:b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XIII. ŚRODKI ODWOŁAWCZE (PROTEST I ODWOŁANIE)</w:t>
      </w:r>
    </w:p>
    <w:p w:rsidR="00D56ACC" w:rsidRDefault="002367B8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Przyjmującemu zamówienie, którego interes prawny doznał uszczerbku w wyniku naruszenia przez Udzielającego zamówienia zasad prowadzenia postepowania w sprawie zawarcia umowy o udzielanie świadczeń opieki zdrowotnej, przysługują środki odwoławcze</w:t>
      </w:r>
      <w:r>
        <w:rPr>
          <w:rFonts w:cs="Times New Roman"/>
        </w:rPr>
        <w:br/>
        <w:t>-protest i odwołanie.</w:t>
      </w:r>
    </w:p>
    <w:p w:rsidR="00D56ACC" w:rsidRDefault="002367B8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Szczegółowe zasady składania protestu, wniesienia odwołania tryb postępowania Udzielającego zamówienia zostały określone w dokumencie Regulamin udzielania zamówień na realizację świadczeń zdrowotnych i pracy Komisji Konkursowej w Zespole Opieki Zdrowotn</w:t>
      </w:r>
      <w:r w:rsidR="00151698">
        <w:rPr>
          <w:rFonts w:cs="Times New Roman"/>
        </w:rPr>
        <w:t>ej /ZOZ/ w Lidzbarku Warmińskim</w:t>
      </w:r>
      <w:r>
        <w:rPr>
          <w:rFonts w:cs="Times New Roman"/>
        </w:rPr>
        <w:t>.</w:t>
      </w:r>
    </w:p>
    <w:p w:rsidR="00151698" w:rsidRDefault="00151698" w:rsidP="00151698">
      <w:pPr>
        <w:pStyle w:val="Akapitzlist"/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XIV. ISTOTNE WARUNKI UMOWY: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 xml:space="preserve">Umowa o udzielanie świadczeń zdrowotnych diagnostycznych zostanie zawarta zgodnie ze wzorem </w:t>
      </w:r>
      <w:r>
        <w:rPr>
          <w:rFonts w:cs="Times New Roman"/>
        </w:rPr>
        <w:br/>
        <w:t xml:space="preserve">z określonym w załączniku Nr </w:t>
      </w:r>
      <w:r w:rsidR="00151698">
        <w:rPr>
          <w:rFonts w:cs="Times New Roman"/>
        </w:rPr>
        <w:t>3</w:t>
      </w:r>
      <w:r>
        <w:rPr>
          <w:rFonts w:cs="Times New Roman"/>
        </w:rPr>
        <w:t xml:space="preserve"> do SWK.</w:t>
      </w:r>
    </w:p>
    <w:p w:rsidR="00D56ACC" w:rsidRDefault="00D56ACC">
      <w:pPr>
        <w:jc w:val="both"/>
        <w:rPr>
          <w:rFonts w:cs="Times New Roman"/>
        </w:rPr>
      </w:pPr>
    </w:p>
    <w:p w:rsidR="00D56ACC" w:rsidRDefault="002367B8">
      <w:pPr>
        <w:jc w:val="both"/>
        <w:rPr>
          <w:rFonts w:cs="Times New Roman"/>
          <w:b/>
        </w:rPr>
      </w:pPr>
      <w:r>
        <w:rPr>
          <w:rFonts w:cs="Times New Roman"/>
          <w:b/>
        </w:rPr>
        <w:t>XV. POSTANOWIENIA KOŃCOWE: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 xml:space="preserve">W sprawach nieuregulowanych w niniejszym konkursie mają zastosowanie przepisy ustawy </w:t>
      </w:r>
      <w:r>
        <w:rPr>
          <w:rFonts w:cs="Times New Roman"/>
        </w:rPr>
        <w:br/>
        <w:t>o działalności leczniczej oraz Kodeksu Cywilnego.</w:t>
      </w:r>
    </w:p>
    <w:p w:rsidR="00D56ACC" w:rsidRDefault="002367B8">
      <w:pPr>
        <w:jc w:val="both"/>
        <w:rPr>
          <w:rFonts w:cs="Times New Roman"/>
        </w:rPr>
      </w:pPr>
      <w:r>
        <w:rPr>
          <w:rFonts w:cs="Times New Roman"/>
        </w:rPr>
        <w:t xml:space="preserve">Lidzbark Warmiński, </w:t>
      </w:r>
      <w:r w:rsidR="00151698">
        <w:rPr>
          <w:rFonts w:cs="Times New Roman"/>
        </w:rPr>
        <w:t>14</w:t>
      </w:r>
      <w:r>
        <w:rPr>
          <w:rFonts w:cs="Times New Roman"/>
        </w:rPr>
        <w:t>.0</w:t>
      </w:r>
      <w:r w:rsidR="00151698">
        <w:rPr>
          <w:rFonts w:cs="Times New Roman"/>
        </w:rPr>
        <w:t>6</w:t>
      </w:r>
      <w:r>
        <w:rPr>
          <w:rFonts w:cs="Times New Roman"/>
        </w:rPr>
        <w:t xml:space="preserve">.2023 r.                            </w:t>
      </w:r>
    </w:p>
    <w:p w:rsidR="00911402" w:rsidRPr="00911402" w:rsidRDefault="002367B8" w:rsidP="00911402">
      <w:pPr>
        <w:tabs>
          <w:tab w:val="left" w:pos="2655"/>
          <w:tab w:val="center" w:pos="4819"/>
        </w:tabs>
        <w:rPr>
          <w:rFonts w:ascii="Arial" w:eastAsia="Andale Sans UI" w:hAnsi="Arial" w:cs="Tahoma"/>
          <w:kern w:val="1"/>
          <w:sz w:val="16"/>
          <w:szCs w:val="16"/>
          <w:lang w:eastAsia="fa-IR" w:bidi="fa-IR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11402" w:rsidRPr="00911402" w:rsidRDefault="00911402" w:rsidP="00911402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kern w:val="1"/>
          <w:lang w:eastAsia="fa-IR" w:bidi="fa-IR"/>
        </w:rPr>
      </w:pPr>
      <w:r>
        <w:rPr>
          <w:rFonts w:ascii="Arial" w:eastAsia="Andale Sans UI" w:hAnsi="Arial" w:cs="Tahoma"/>
          <w:kern w:val="1"/>
          <w:sz w:val="16"/>
          <w:szCs w:val="16"/>
          <w:lang w:eastAsia="fa-IR" w:bidi="fa-IR"/>
        </w:rPr>
        <w:tab/>
      </w:r>
      <w:r>
        <w:rPr>
          <w:rFonts w:ascii="Arial" w:eastAsia="Andale Sans UI" w:hAnsi="Arial" w:cs="Tahoma"/>
          <w:kern w:val="1"/>
          <w:sz w:val="16"/>
          <w:szCs w:val="16"/>
          <w:lang w:eastAsia="fa-IR" w:bidi="fa-IR"/>
        </w:rPr>
        <w:tab/>
      </w:r>
      <w:r>
        <w:rPr>
          <w:rFonts w:ascii="Arial" w:eastAsia="Andale Sans UI" w:hAnsi="Arial" w:cs="Tahoma"/>
          <w:kern w:val="1"/>
          <w:sz w:val="16"/>
          <w:szCs w:val="16"/>
          <w:lang w:eastAsia="fa-IR" w:bidi="fa-IR"/>
        </w:rPr>
        <w:tab/>
      </w:r>
      <w:r w:rsidRPr="00911402">
        <w:rPr>
          <w:rFonts w:eastAsia="Andale Sans UI" w:cs="Times New Roman"/>
          <w:kern w:val="1"/>
          <w:lang w:eastAsia="fa-IR" w:bidi="fa-IR"/>
        </w:rPr>
        <w:t>Kierownik Udzielającego Zamówienia</w:t>
      </w:r>
    </w:p>
    <w:p w:rsidR="00911402" w:rsidRPr="00911402" w:rsidRDefault="00911402" w:rsidP="00911402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kern w:val="1"/>
          <w:lang w:eastAsia="fa-IR" w:bidi="fa-IR"/>
        </w:rPr>
      </w:pPr>
    </w:p>
    <w:p w:rsidR="00911402" w:rsidRPr="00911402" w:rsidRDefault="00911402" w:rsidP="00911402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b/>
          <w:kern w:val="1"/>
          <w:lang w:eastAsia="fa-IR" w:bidi="fa-IR"/>
        </w:rPr>
      </w:pPr>
      <w:r>
        <w:rPr>
          <w:rFonts w:eastAsia="Andale Sans UI" w:cs="Times New Roman"/>
          <w:kern w:val="1"/>
          <w:lang w:eastAsia="fa-IR" w:bidi="fa-IR"/>
        </w:rPr>
        <w:tab/>
      </w:r>
      <w:r>
        <w:rPr>
          <w:rFonts w:eastAsia="Andale Sans UI" w:cs="Times New Roman"/>
          <w:kern w:val="1"/>
          <w:lang w:eastAsia="fa-IR" w:bidi="fa-IR"/>
        </w:rPr>
        <w:tab/>
      </w:r>
      <w:r>
        <w:rPr>
          <w:rFonts w:eastAsia="Andale Sans UI" w:cs="Times New Roman"/>
          <w:kern w:val="1"/>
          <w:lang w:eastAsia="fa-IR" w:bidi="fa-IR"/>
        </w:rPr>
        <w:tab/>
      </w:r>
      <w:r>
        <w:rPr>
          <w:rFonts w:eastAsia="Andale Sans UI" w:cs="Times New Roman"/>
          <w:kern w:val="1"/>
          <w:lang w:eastAsia="fa-IR" w:bidi="fa-IR"/>
        </w:rPr>
        <w:tab/>
      </w:r>
      <w:r w:rsidRPr="00911402">
        <w:rPr>
          <w:rFonts w:eastAsia="Andale Sans UI" w:cs="Times New Roman"/>
          <w:kern w:val="1"/>
          <w:lang w:eastAsia="fa-IR" w:bidi="fa-IR"/>
        </w:rPr>
        <w:t>Agnieszka Lasowa</w:t>
      </w:r>
    </w:p>
    <w:p w:rsidR="00D56ACC" w:rsidRDefault="00D56ACC" w:rsidP="00911402">
      <w:pPr>
        <w:jc w:val="both"/>
        <w:rPr>
          <w:rFonts w:cs="Times New Roman"/>
        </w:rPr>
      </w:pPr>
    </w:p>
    <w:sectPr w:rsidR="00D56ACC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5ED"/>
    <w:multiLevelType w:val="multilevel"/>
    <w:tmpl w:val="B33C9130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B35758"/>
    <w:multiLevelType w:val="multilevel"/>
    <w:tmpl w:val="0B88D7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214EBA"/>
    <w:multiLevelType w:val="multilevel"/>
    <w:tmpl w:val="DE38CA5E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AD77A9C"/>
    <w:multiLevelType w:val="multilevel"/>
    <w:tmpl w:val="E7EA9030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CEB510F"/>
    <w:multiLevelType w:val="hybridMultilevel"/>
    <w:tmpl w:val="FC40EA98"/>
    <w:lvl w:ilvl="0" w:tplc="57A00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A0EA5"/>
    <w:multiLevelType w:val="multilevel"/>
    <w:tmpl w:val="02DC189A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15E01E3"/>
    <w:multiLevelType w:val="multilevel"/>
    <w:tmpl w:val="395C04B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Theme="minorHAnsi" w:hAnsi="Times New Roman" w:cstheme="minorBidi"/>
        <w:b w:val="0"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26F6CBB"/>
    <w:multiLevelType w:val="multilevel"/>
    <w:tmpl w:val="08E46C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590800"/>
    <w:multiLevelType w:val="multilevel"/>
    <w:tmpl w:val="22883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6B543AD"/>
    <w:multiLevelType w:val="multilevel"/>
    <w:tmpl w:val="1B028340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51D7117"/>
    <w:multiLevelType w:val="multilevel"/>
    <w:tmpl w:val="7D1E4FBE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567E6A83"/>
    <w:multiLevelType w:val="multilevel"/>
    <w:tmpl w:val="03A29514"/>
    <w:lvl w:ilvl="0">
      <w:start w:val="1"/>
      <w:numFmt w:val="ordinal"/>
      <w:lvlText w:val="%1"/>
      <w:lvlJc w:val="center"/>
      <w:pPr>
        <w:tabs>
          <w:tab w:val="num" w:pos="0"/>
        </w:tabs>
        <w:ind w:left="108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572449CD"/>
    <w:multiLevelType w:val="multilevel"/>
    <w:tmpl w:val="0F384AFE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23E2578"/>
    <w:multiLevelType w:val="multilevel"/>
    <w:tmpl w:val="6F523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C1F24DF"/>
    <w:multiLevelType w:val="multilevel"/>
    <w:tmpl w:val="72A0B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0000C66"/>
    <w:multiLevelType w:val="multilevel"/>
    <w:tmpl w:val="986CE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2032547"/>
    <w:multiLevelType w:val="multilevel"/>
    <w:tmpl w:val="C0B4706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3247E1E"/>
    <w:multiLevelType w:val="hybridMultilevel"/>
    <w:tmpl w:val="4638559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A7C95"/>
    <w:multiLevelType w:val="multilevel"/>
    <w:tmpl w:val="5CA82778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DA0258A"/>
    <w:multiLevelType w:val="multilevel"/>
    <w:tmpl w:val="B890D9F8"/>
    <w:lvl w:ilvl="0">
      <w:start w:val="1"/>
      <w:numFmt w:val="ordinal"/>
      <w:lvlText w:val="%1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DBC6F6E"/>
    <w:multiLevelType w:val="multilevel"/>
    <w:tmpl w:val="1ACC5A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18"/>
  </w:num>
  <w:num w:numId="9">
    <w:abstractNumId w:val="5"/>
  </w:num>
  <w:num w:numId="10">
    <w:abstractNumId w:val="0"/>
  </w:num>
  <w:num w:numId="11">
    <w:abstractNumId w:val="3"/>
  </w:num>
  <w:num w:numId="12">
    <w:abstractNumId w:val="16"/>
  </w:num>
  <w:num w:numId="13">
    <w:abstractNumId w:val="11"/>
  </w:num>
  <w:num w:numId="14">
    <w:abstractNumId w:val="12"/>
  </w:num>
  <w:num w:numId="15">
    <w:abstractNumId w:val="7"/>
  </w:num>
  <w:num w:numId="16">
    <w:abstractNumId w:val="14"/>
  </w:num>
  <w:num w:numId="17">
    <w:abstractNumId w:val="15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CC"/>
    <w:rsid w:val="00151698"/>
    <w:rsid w:val="00206724"/>
    <w:rsid w:val="002367B8"/>
    <w:rsid w:val="002B3C03"/>
    <w:rsid w:val="003F10A2"/>
    <w:rsid w:val="00911402"/>
    <w:rsid w:val="00912323"/>
    <w:rsid w:val="00915A28"/>
    <w:rsid w:val="00BB6371"/>
    <w:rsid w:val="00C33352"/>
    <w:rsid w:val="00CB20E3"/>
    <w:rsid w:val="00D56ACC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pPr>
      <w:spacing w:line="360" w:lineRule="auto"/>
    </w:pPr>
    <w:rPr>
      <w:rFonts w:eastAsia="Calibri" w:cstheme="minorBidi"/>
    </w:rPr>
  </w:style>
  <w:style w:type="paragraph" w:styleId="Nagwek1">
    <w:name w:val="heading 1"/>
    <w:basedOn w:val="Normalny"/>
    <w:next w:val="Normalny"/>
    <w:link w:val="Nagwek1Znak"/>
    <w:qFormat/>
    <w:rsid w:val="00A52F86"/>
    <w:pPr>
      <w:keepNext/>
      <w:tabs>
        <w:tab w:val="left" w:pos="360"/>
      </w:tabs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2F86"/>
    <w:pPr>
      <w:keepNext/>
      <w:tabs>
        <w:tab w:val="left" w:pos="360"/>
      </w:tabs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33F1"/>
    <w:rPr>
      <w:rFonts w:cstheme="minorBidi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5A33F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52F86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A52F86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78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27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D27C2"/>
    <w:rPr>
      <w:rFonts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27C2"/>
    <w:rPr>
      <w:rFonts w:cstheme="minorBid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27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D9D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D9D"/>
    <w:rPr>
      <w:rFonts w:cstheme="minorBidi"/>
    </w:rPr>
  </w:style>
  <w:style w:type="character" w:customStyle="1" w:styleId="Nagwek2Znak">
    <w:name w:val="Nagłówek 2 Znak"/>
    <w:basedOn w:val="Domylnaczcionkaakapitu"/>
    <w:link w:val="Nagwek2"/>
    <w:qFormat/>
    <w:rsid w:val="00177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D9D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2A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3F1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F4183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D27C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27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27C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D9D"/>
    <w:pPr>
      <w:tabs>
        <w:tab w:val="center" w:pos="4536"/>
        <w:tab w:val="right" w:pos="9072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pPr>
      <w:spacing w:line="360" w:lineRule="auto"/>
    </w:pPr>
    <w:rPr>
      <w:rFonts w:eastAsia="Calibri" w:cstheme="minorBidi"/>
    </w:rPr>
  </w:style>
  <w:style w:type="paragraph" w:styleId="Nagwek1">
    <w:name w:val="heading 1"/>
    <w:basedOn w:val="Normalny"/>
    <w:next w:val="Normalny"/>
    <w:link w:val="Nagwek1Znak"/>
    <w:qFormat/>
    <w:rsid w:val="00A52F86"/>
    <w:pPr>
      <w:keepNext/>
      <w:tabs>
        <w:tab w:val="left" w:pos="360"/>
      </w:tabs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2F86"/>
    <w:pPr>
      <w:keepNext/>
      <w:tabs>
        <w:tab w:val="left" w:pos="360"/>
      </w:tabs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33F1"/>
    <w:rPr>
      <w:rFonts w:cstheme="minorBidi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5A33F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52F86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A52F86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78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27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D27C2"/>
    <w:rPr>
      <w:rFonts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27C2"/>
    <w:rPr>
      <w:rFonts w:cstheme="minorBid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27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D9D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D9D"/>
    <w:rPr>
      <w:rFonts w:cstheme="minorBidi"/>
    </w:rPr>
  </w:style>
  <w:style w:type="character" w:customStyle="1" w:styleId="Nagwek2Znak">
    <w:name w:val="Nagłówek 2 Znak"/>
    <w:basedOn w:val="Domylnaczcionkaakapitu"/>
    <w:link w:val="Nagwek2"/>
    <w:qFormat/>
    <w:rsid w:val="00177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D9D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2A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3F1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F4183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D27C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27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27C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D9D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lw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zozlw-portal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162D-28D2-4524-B010-579815E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User_ADM_03</dc:creator>
  <dc:description/>
  <cp:lastModifiedBy>User_ADM_03</cp:lastModifiedBy>
  <cp:revision>13</cp:revision>
  <cp:lastPrinted>2023-05-29T11:10:00Z</cp:lastPrinted>
  <dcterms:created xsi:type="dcterms:W3CDTF">2023-05-19T12:16:00Z</dcterms:created>
  <dcterms:modified xsi:type="dcterms:W3CDTF">2023-06-14T12:04:00Z</dcterms:modified>
  <dc:language>pl-PL</dc:language>
</cp:coreProperties>
</file>