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C6" w:rsidRPr="008A5433" w:rsidRDefault="00B95DD2" w:rsidP="008A5433">
      <w:pPr>
        <w:overflowPunct w:val="0"/>
        <w:autoSpaceDE w:val="0"/>
        <w:autoSpaceDN w:val="0"/>
        <w:adjustRightInd w:val="0"/>
        <w:spacing w:after="0"/>
        <w:ind w:firstLine="5954"/>
        <w:contextualSpacing/>
        <w:mirrorIndents/>
        <w:jc w:val="both"/>
        <w:textAlignment w:val="baseline"/>
        <w:rPr>
          <w:rFonts w:ascii="Times New Roman" w:hAnsi="Times New Roman" w:cs="Times New Roman"/>
          <w:sz w:val="20"/>
          <w:szCs w:val="20"/>
        </w:rPr>
      </w:pPr>
      <w:r w:rsidRPr="008A5433">
        <w:rPr>
          <w:rFonts w:ascii="Times New Roman" w:hAnsi="Times New Roman" w:cs="Times New Roman"/>
          <w:sz w:val="20"/>
          <w:szCs w:val="20"/>
        </w:rPr>
        <w:t>Lidzbark Warmiński 23</w:t>
      </w:r>
      <w:r w:rsidR="00B51361" w:rsidRPr="008A5433">
        <w:rPr>
          <w:rFonts w:ascii="Times New Roman" w:hAnsi="Times New Roman" w:cs="Times New Roman"/>
          <w:sz w:val="20"/>
          <w:szCs w:val="20"/>
        </w:rPr>
        <w:t>.02.2024</w:t>
      </w:r>
      <w:r w:rsidR="001A03C6" w:rsidRPr="008A5433">
        <w:rPr>
          <w:rFonts w:ascii="Times New Roman" w:hAnsi="Times New Roman" w:cs="Times New Roman"/>
          <w:sz w:val="20"/>
          <w:szCs w:val="20"/>
        </w:rPr>
        <w:t xml:space="preserve"> r.</w:t>
      </w:r>
    </w:p>
    <w:p w:rsidR="001A03C6" w:rsidRPr="008A5433" w:rsidRDefault="001A03C6" w:rsidP="008A5433">
      <w:pPr>
        <w:spacing w:after="0"/>
        <w:contextualSpacing/>
        <w:mirrorIndents/>
        <w:jc w:val="both"/>
        <w:rPr>
          <w:rFonts w:ascii="Times New Roman" w:hAnsi="Times New Roman" w:cs="Times New Roman"/>
          <w:sz w:val="20"/>
          <w:szCs w:val="20"/>
        </w:rPr>
      </w:pPr>
    </w:p>
    <w:p w:rsidR="001A03C6" w:rsidRPr="008A5433" w:rsidRDefault="001A03C6" w:rsidP="008A5433">
      <w:pPr>
        <w:spacing w:after="0"/>
        <w:ind w:firstLine="5954"/>
        <w:contextualSpacing/>
        <w:mirrorIndents/>
        <w:jc w:val="both"/>
        <w:rPr>
          <w:rFonts w:ascii="Times New Roman" w:hAnsi="Times New Roman" w:cs="Times New Roman"/>
          <w:b/>
          <w:sz w:val="20"/>
          <w:szCs w:val="20"/>
        </w:rPr>
      </w:pPr>
      <w:r w:rsidRPr="008A5433">
        <w:rPr>
          <w:rFonts w:ascii="Times New Roman" w:hAnsi="Times New Roman" w:cs="Times New Roman"/>
          <w:b/>
          <w:sz w:val="20"/>
          <w:szCs w:val="20"/>
        </w:rPr>
        <w:t>P.T.</w:t>
      </w:r>
    </w:p>
    <w:p w:rsidR="001A03C6" w:rsidRPr="008A5433" w:rsidRDefault="001A03C6" w:rsidP="008A5433">
      <w:pPr>
        <w:pStyle w:val="Nagwek3"/>
        <w:spacing w:line="276" w:lineRule="auto"/>
        <w:ind w:firstLine="5954"/>
        <w:mirrorIndents/>
        <w:jc w:val="both"/>
        <w:rPr>
          <w:sz w:val="20"/>
        </w:rPr>
      </w:pPr>
      <w:r w:rsidRPr="008A5433">
        <w:rPr>
          <w:sz w:val="20"/>
        </w:rPr>
        <w:t>Wykonawcy</w:t>
      </w:r>
    </w:p>
    <w:p w:rsidR="001A03C6" w:rsidRPr="008A5433" w:rsidRDefault="001A03C6" w:rsidP="008A5433">
      <w:pPr>
        <w:spacing w:after="0"/>
        <w:contextualSpacing/>
        <w:mirrorIndents/>
        <w:jc w:val="both"/>
        <w:rPr>
          <w:rFonts w:ascii="Times New Roman" w:hAnsi="Times New Roman" w:cs="Times New Roman"/>
          <w:sz w:val="20"/>
          <w:szCs w:val="20"/>
        </w:rPr>
      </w:pPr>
    </w:p>
    <w:p w:rsidR="001A03C6" w:rsidRPr="008A5433" w:rsidRDefault="00B95DD2" w:rsidP="008A5433">
      <w:pPr>
        <w:pStyle w:val="Nagwek3"/>
        <w:spacing w:line="276" w:lineRule="auto"/>
        <w:mirrorIndents/>
        <w:jc w:val="both"/>
        <w:rPr>
          <w:sz w:val="20"/>
        </w:rPr>
      </w:pPr>
      <w:r w:rsidRPr="008A5433">
        <w:rPr>
          <w:sz w:val="20"/>
        </w:rPr>
        <w:t>Znak sprawy: ZOZ.V.260-26</w:t>
      </w:r>
      <w:r w:rsidR="00B51361" w:rsidRPr="008A5433">
        <w:rPr>
          <w:sz w:val="20"/>
        </w:rPr>
        <w:t>/ZP/24</w:t>
      </w:r>
    </w:p>
    <w:p w:rsidR="001A03C6" w:rsidRPr="008A5433" w:rsidRDefault="001A03C6" w:rsidP="008A5433">
      <w:pPr>
        <w:spacing w:after="0"/>
        <w:contextualSpacing/>
        <w:mirrorIndents/>
        <w:jc w:val="both"/>
        <w:rPr>
          <w:rFonts w:ascii="Times New Roman" w:hAnsi="Times New Roman" w:cs="Times New Roman"/>
          <w:sz w:val="20"/>
          <w:szCs w:val="20"/>
        </w:rPr>
      </w:pPr>
    </w:p>
    <w:p w:rsidR="001A03C6" w:rsidRPr="008A5433" w:rsidRDefault="001A03C6" w:rsidP="008A5433">
      <w:pPr>
        <w:widowControl w:val="0"/>
        <w:shd w:val="clear" w:color="auto" w:fill="FFFFFF"/>
        <w:tabs>
          <w:tab w:val="left" w:pos="259"/>
          <w:tab w:val="left" w:leader="dot" w:pos="9029"/>
        </w:tabs>
        <w:autoSpaceDE w:val="0"/>
        <w:autoSpaceDN w:val="0"/>
        <w:adjustRightInd w:val="0"/>
        <w:ind w:left="29"/>
        <w:jc w:val="both"/>
        <w:rPr>
          <w:rFonts w:ascii="Times New Roman" w:hAnsi="Times New Roman" w:cs="Times New Roman"/>
          <w:b/>
          <w:bCs/>
          <w:color w:val="000000" w:themeColor="text1"/>
          <w:sz w:val="20"/>
          <w:szCs w:val="20"/>
          <w:lang w:eastAsia="ar-SA"/>
        </w:rPr>
      </w:pPr>
      <w:r w:rsidRPr="008A5433">
        <w:rPr>
          <w:rFonts w:ascii="Times New Roman" w:hAnsi="Times New Roman" w:cs="Times New Roman"/>
          <w:sz w:val="20"/>
          <w:szCs w:val="20"/>
        </w:rPr>
        <w:t xml:space="preserve">Dotyczy postępowania o udzielenie zamówienia na </w:t>
      </w:r>
      <w:r w:rsidR="00B51361" w:rsidRPr="008A5433">
        <w:rPr>
          <w:rFonts w:ascii="Times New Roman" w:hAnsi="Times New Roman" w:cs="Times New Roman"/>
          <w:b/>
          <w:bCs/>
          <w:color w:val="000000"/>
          <w:sz w:val="20"/>
          <w:szCs w:val="20"/>
          <w:lang w:eastAsia="ar-SA"/>
        </w:rPr>
        <w:t>dostawę łóżek szpitalnych</w:t>
      </w:r>
      <w:r w:rsidR="00B95DD2" w:rsidRPr="008A5433">
        <w:rPr>
          <w:rFonts w:ascii="Times New Roman" w:hAnsi="Times New Roman" w:cs="Times New Roman"/>
          <w:b/>
          <w:bCs/>
          <w:color w:val="000000"/>
          <w:sz w:val="20"/>
          <w:szCs w:val="20"/>
          <w:lang w:eastAsia="ar-SA"/>
        </w:rPr>
        <w:t xml:space="preserve"> </w:t>
      </w:r>
      <w:r w:rsidR="00B95DD2" w:rsidRPr="008A5433">
        <w:rPr>
          <w:rFonts w:ascii="Times New Roman" w:hAnsi="Times New Roman" w:cs="Times New Roman"/>
          <w:b/>
          <w:color w:val="000000" w:themeColor="text1"/>
          <w:sz w:val="20"/>
          <w:szCs w:val="20"/>
        </w:rPr>
        <w:t>sterowanych elektrycznie</w:t>
      </w:r>
      <w:r w:rsidR="00B51361" w:rsidRPr="008A5433">
        <w:rPr>
          <w:rFonts w:ascii="Times New Roman" w:hAnsi="Times New Roman" w:cs="Times New Roman"/>
          <w:b/>
          <w:bCs/>
          <w:color w:val="000000"/>
          <w:sz w:val="20"/>
          <w:szCs w:val="20"/>
          <w:lang w:eastAsia="ar-SA"/>
        </w:rPr>
        <w:t xml:space="preserve"> wraz z materacami i szafek przyłóżkowych dla Zespołu Opieki Zdrowotnej w Lidzbarku Warmińskim</w:t>
      </w:r>
    </w:p>
    <w:p w:rsidR="00B51361" w:rsidRPr="008A5433" w:rsidRDefault="00B51361" w:rsidP="008A5433">
      <w:pPr>
        <w:widowControl w:val="0"/>
        <w:shd w:val="clear" w:color="auto" w:fill="FFFFFF"/>
        <w:tabs>
          <w:tab w:val="left" w:pos="259"/>
          <w:tab w:val="left" w:leader="dot" w:pos="9029"/>
        </w:tabs>
        <w:autoSpaceDE w:val="0"/>
        <w:autoSpaceDN w:val="0"/>
        <w:adjustRightInd w:val="0"/>
        <w:ind w:left="29"/>
        <w:jc w:val="both"/>
        <w:rPr>
          <w:rFonts w:ascii="Times New Roman" w:hAnsi="Times New Roman" w:cs="Times New Roman"/>
          <w:b/>
          <w:bCs/>
          <w:color w:val="000000" w:themeColor="text1"/>
          <w:sz w:val="20"/>
          <w:szCs w:val="20"/>
          <w:lang w:eastAsia="ar-SA"/>
        </w:rPr>
      </w:pPr>
    </w:p>
    <w:p w:rsidR="001A03C6" w:rsidRPr="008A5433" w:rsidRDefault="00BF2D89" w:rsidP="008A5433">
      <w:pPr>
        <w:overflowPunct w:val="0"/>
        <w:autoSpaceDE w:val="0"/>
        <w:autoSpaceDN w:val="0"/>
        <w:adjustRightInd w:val="0"/>
        <w:spacing w:after="0"/>
        <w:contextualSpacing/>
        <w:mirrorIndents/>
        <w:jc w:val="both"/>
        <w:textAlignment w:val="baseline"/>
        <w:rPr>
          <w:rFonts w:ascii="Times New Roman" w:hAnsi="Times New Roman" w:cs="Times New Roman"/>
          <w:sz w:val="20"/>
          <w:szCs w:val="20"/>
        </w:rPr>
      </w:pPr>
      <w:r w:rsidRPr="008A5433">
        <w:rPr>
          <w:rFonts w:ascii="Times New Roman" w:hAnsi="Times New Roman" w:cs="Times New Roman"/>
          <w:sz w:val="20"/>
          <w:szCs w:val="20"/>
        </w:rPr>
        <w:t xml:space="preserve">Zgodnie z Rozdziałem </w:t>
      </w:r>
      <w:r w:rsidR="00B51361" w:rsidRPr="008A5433">
        <w:rPr>
          <w:rFonts w:ascii="Times New Roman" w:hAnsi="Times New Roman" w:cs="Times New Roman"/>
          <w:b/>
          <w:sz w:val="20"/>
          <w:szCs w:val="20"/>
        </w:rPr>
        <w:t>XII</w:t>
      </w:r>
      <w:r w:rsidR="00B51361" w:rsidRPr="008A5433">
        <w:rPr>
          <w:rFonts w:ascii="Times New Roman" w:hAnsi="Times New Roman" w:cs="Times New Roman"/>
          <w:sz w:val="20"/>
          <w:szCs w:val="20"/>
        </w:rPr>
        <w:t xml:space="preserve"> </w:t>
      </w:r>
      <w:r w:rsidR="00B51361" w:rsidRPr="008A5433">
        <w:rPr>
          <w:rFonts w:ascii="Times New Roman" w:hAnsi="Times New Roman" w:cs="Times New Roman"/>
          <w:b/>
          <w:sz w:val="20"/>
          <w:szCs w:val="20"/>
        </w:rPr>
        <w:t>pkt 2</w:t>
      </w:r>
      <w:r w:rsidR="001A03C6" w:rsidRPr="008A5433">
        <w:rPr>
          <w:rFonts w:ascii="Times New Roman" w:hAnsi="Times New Roman" w:cs="Times New Roman"/>
          <w:sz w:val="20"/>
          <w:szCs w:val="20"/>
        </w:rPr>
        <w:t xml:space="preserve">. Zapytania ofertowego, Zamawiający przekazuje wyjaśnienia </w:t>
      </w:r>
      <w:r w:rsidR="00B51361" w:rsidRPr="008A5433">
        <w:rPr>
          <w:rFonts w:ascii="Times New Roman" w:hAnsi="Times New Roman" w:cs="Times New Roman"/>
          <w:sz w:val="20"/>
          <w:szCs w:val="20"/>
        </w:rPr>
        <w:br/>
      </w:r>
      <w:r w:rsidR="001A03C6" w:rsidRPr="008A5433">
        <w:rPr>
          <w:rFonts w:ascii="Times New Roman" w:hAnsi="Times New Roman" w:cs="Times New Roman"/>
          <w:sz w:val="20"/>
          <w:szCs w:val="20"/>
        </w:rPr>
        <w:t>do zapytań jakie wpłynęły do Zamawiającego.</w:t>
      </w:r>
    </w:p>
    <w:p w:rsidR="00B51361" w:rsidRPr="008A5433" w:rsidRDefault="00B51361" w:rsidP="008A5433">
      <w:pPr>
        <w:overflowPunct w:val="0"/>
        <w:autoSpaceDE w:val="0"/>
        <w:autoSpaceDN w:val="0"/>
        <w:adjustRightInd w:val="0"/>
        <w:spacing w:after="0"/>
        <w:contextualSpacing/>
        <w:mirrorIndents/>
        <w:jc w:val="both"/>
        <w:textAlignment w:val="baseline"/>
        <w:rPr>
          <w:rFonts w:ascii="Times New Roman" w:hAnsi="Times New Roman" w:cs="Times New Roman"/>
          <w:sz w:val="20"/>
          <w:szCs w:val="20"/>
        </w:rPr>
      </w:pPr>
    </w:p>
    <w:p w:rsidR="00B51361" w:rsidRPr="008A5433" w:rsidRDefault="00B51361" w:rsidP="008A5433">
      <w:pPr>
        <w:overflowPunct w:val="0"/>
        <w:autoSpaceDE w:val="0"/>
        <w:autoSpaceDN w:val="0"/>
        <w:adjustRightInd w:val="0"/>
        <w:spacing w:after="0"/>
        <w:contextualSpacing/>
        <w:mirrorIndents/>
        <w:jc w:val="both"/>
        <w:textAlignment w:val="baseline"/>
        <w:rPr>
          <w:rFonts w:ascii="Times New Roman" w:hAnsi="Times New Roman" w:cs="Times New Roman"/>
          <w:b/>
          <w:sz w:val="20"/>
          <w:szCs w:val="20"/>
        </w:rPr>
      </w:pPr>
      <w:r w:rsidRPr="008A5433">
        <w:rPr>
          <w:rFonts w:ascii="Times New Roman" w:hAnsi="Times New Roman" w:cs="Times New Roman"/>
          <w:b/>
          <w:sz w:val="20"/>
          <w:szCs w:val="20"/>
        </w:rPr>
        <w:t>CZĘŚĆ I</w:t>
      </w:r>
    </w:p>
    <w:p w:rsidR="00720B9B" w:rsidRPr="008A5433" w:rsidRDefault="00720B9B"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1</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Zamawiający wyrazi zgodę na wykonanie zamówienia w terminie do 8 tygodni od dnia zawarcia umowy? Proponowany termin realizacji zamówienia będzie zgodny ze standardowym cyklem produkcji, co pozwoli Wykonawcy należycie zrealizować przedmiot umowy.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Jeśli Zamawiający nie wyrazi zgody na zaproponowany termin realizacji prosimy o informację o ile Zamawiający ma możliwość jego wydłużenia.</w:t>
      </w: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Zamawiający nie wyraża zgody na wykonanie zamówienia w terminie 8 tygodni oraz nie wyraża zgody na wydłużenie terminu realizacji zamówienia.</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z uwagi na fakt, że katalogi, foldery, materiały producenta jako materiały do ogólnej dystrybucji mogą nie zawierać wszystkich szczegółowych danych parametrów technicznych wyszczególnionych przez Zamawiającego - Zamawiający uzna za wystarczające złożenie dla spełnienia wymogu materiałów firmowych autoryzowanego dystrybutora? Materiały informacyjne producenta mają charakter reklamowy, są skierowane do nieoznaczonego adresata i nie można wymagać, aby zawierały opis oferowanego przedmiotu zamówienia wymagany przez Zamawiającego w konkretnym postępowaniu.</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r w:rsidRPr="008A5433">
        <w:rPr>
          <w:rFonts w:ascii="Times New Roman" w:eastAsia="Times New Roman" w:hAnsi="Times New Roman" w:cs="Times New Roman"/>
          <w:b/>
          <w:bCs/>
          <w:iCs/>
          <w:sz w:val="20"/>
          <w:szCs w:val="20"/>
          <w:lang w:eastAsia="pl-PL"/>
        </w:rPr>
        <w:br/>
      </w: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3</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2) Zamawiający wyrazi zgodę na zaoferowanie zasilania 100-240V, 50-60Hz? Oferowane rozwiązanie nie ma negatywnego wpływu na walory </w:t>
      </w:r>
      <w:proofErr w:type="spellStart"/>
      <w:r w:rsidRPr="008A5433">
        <w:rPr>
          <w:rFonts w:ascii="Times New Roman" w:eastAsia="Times New Roman" w:hAnsi="Times New Roman" w:cs="Times New Roman"/>
          <w:bCs/>
          <w:iCs/>
          <w:sz w:val="20"/>
          <w:szCs w:val="20"/>
          <w:lang w:eastAsia="pl-PL"/>
        </w:rPr>
        <w:t>funkcjonalno</w:t>
      </w:r>
      <w:proofErr w:type="spellEnd"/>
      <w:r w:rsidRPr="008A5433">
        <w:rPr>
          <w:rFonts w:ascii="Times New Roman" w:eastAsia="Times New Roman" w:hAnsi="Times New Roman" w:cs="Times New Roman"/>
          <w:bCs/>
          <w:iCs/>
          <w:sz w:val="20"/>
          <w:szCs w:val="20"/>
          <w:lang w:eastAsia="pl-PL"/>
        </w:rPr>
        <w:t xml:space="preserve"> – użytkowe łóżka.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4</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2) Zamawiający wyrazi zgodę na zaoferowanie przewodu zasilającego skręcanego, rozciągliwego oraz haczyków do powieszenia przewodu, które znajdują się pod szczytem łóżka od strony głowy? Oferowane rozwiązanie jest tożsame z opisanym przez Zamawiającego.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5</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 Zamawiający wyrazi zgodę na zaoferowanie łóżka, którego konstrukcja nie wymaga stosowania gniazda ekwipotencjalnego?</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Pytanie </w:t>
      </w:r>
      <w:r w:rsidR="008A5433" w:rsidRPr="008A5433">
        <w:rPr>
          <w:rFonts w:ascii="Times New Roman" w:eastAsia="Times New Roman" w:hAnsi="Times New Roman" w:cs="Times New Roman"/>
          <w:b/>
          <w:bCs/>
          <w:iCs/>
          <w:sz w:val="20"/>
          <w:szCs w:val="20"/>
          <w:lang w:eastAsia="pl-PL"/>
        </w:rPr>
        <w:t>6</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3) Zamawiający wyrazi zgodę na zaoferowanie długości całkowitej 2220 mm (+/- 10 mm)? Oferowana długość różni się nieznacznie od opisanej przez Zamawiającego.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7</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4) Zamawiający wyrazi zgodę na zaoferowanie łóżka wyposażonego w materac o wymiarach 2000 x 850 mm, co będzie traktowane jako wymiary leża? W oferowanym łóżku wymiary materaca są kluczowym elementem, jeśli chodzi o przestrzeń dla pacjenta, ponieważ pacjent zawsze będzie leżał na materacu, a nie bezpośrednio na leżu. Leże zazwyczaj składa się z kilku segmentów oraz przestrzeni konstrukcyjnych pomiędzy tymi segmentami, dlatego wymiary leża nie będą adekwatne do faktycznych jego wymiarów.</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8</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4) Zamawiający wyrazi zgodę na zaoferowanie funkcji przedłużania leża 300 mm za pomocą mechanizmów samozatrzaskowych, łóżko wyposażone w dodatkowy materac wypełniający przestrzeń powstałą po przedłużeniu leża? Oferowane rozwiązanie będzie równie funkcjonalne jak opisane przez Zamawiającego.</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9</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5) Zamawiający wyrazi zgodę na zaoferowanie podstawy o długości i szerokości zapewniającej maksymalną stabilności leża w każdym jego położeniu (bez konieczności podawania konkretnych wymiarów w cm)?</w:t>
      </w:r>
    </w:p>
    <w:p w:rsidR="008A5433"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10</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6) Zamawiający wyrazi zgodę na zaoferowanie regulacji elektrycznej wysokości leża w zakresie od 390 mm do 790 mm (+/- 10 mm)? Oferowany zakres różni się nieznacznie od opisanego przez Zamawiającego.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11</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7) Zamawiający wyrazi zgodę na zaoferowanie regulacji elektrycznej pleców 65o (+/- 5o)? Oferowany zakres różni się nieznacznie od opisanego przez Zamawiającego.</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631549" w:rsidRDefault="00631549"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bookmarkStart w:id="0" w:name="_GoBack"/>
      <w:bookmarkEnd w:id="0"/>
      <w:r w:rsidRPr="008A5433">
        <w:rPr>
          <w:rFonts w:ascii="Times New Roman" w:eastAsia="Times New Roman" w:hAnsi="Times New Roman" w:cs="Times New Roman"/>
          <w:b/>
          <w:bCs/>
          <w:iCs/>
          <w:sz w:val="20"/>
          <w:szCs w:val="20"/>
          <w:lang w:eastAsia="pl-PL"/>
        </w:rPr>
        <w:lastRenderedPageBreak/>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Pytanie </w:t>
      </w:r>
      <w:r w:rsidR="008A5433" w:rsidRPr="008A5433">
        <w:rPr>
          <w:rFonts w:ascii="Times New Roman" w:eastAsia="Times New Roman" w:hAnsi="Times New Roman" w:cs="Times New Roman"/>
          <w:b/>
          <w:bCs/>
          <w:iCs/>
          <w:sz w:val="20"/>
          <w:szCs w:val="20"/>
          <w:lang w:eastAsia="pl-PL"/>
        </w:rPr>
        <w:t>1</w:t>
      </w:r>
      <w:r w:rsidRPr="008A5433">
        <w:rPr>
          <w:rFonts w:ascii="Times New Roman" w:eastAsia="Times New Roman" w:hAnsi="Times New Roman" w:cs="Times New Roman"/>
          <w:b/>
          <w:bCs/>
          <w:iCs/>
          <w:sz w:val="20"/>
          <w:szCs w:val="20"/>
          <w:lang w:eastAsia="pl-PL"/>
        </w:rPr>
        <w:t>2</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7) Zamawiający wyrazi zgodę na zaoferowanie łóżka posiadającego segment podudzia regulowany mechanicznie za pomocą sprężyny gazowej? Oferowane rozwiązanie będzie wygodniejsze niż opisane przez Zamawiającego. </w:t>
      </w: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Odpowiedź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Pytanie </w:t>
      </w:r>
      <w:r w:rsidR="008A5433" w:rsidRPr="008A5433">
        <w:rPr>
          <w:rFonts w:ascii="Times New Roman" w:eastAsia="Times New Roman" w:hAnsi="Times New Roman" w:cs="Times New Roman"/>
          <w:b/>
          <w:bCs/>
          <w:iCs/>
          <w:sz w:val="20"/>
          <w:szCs w:val="20"/>
          <w:lang w:eastAsia="pl-PL"/>
        </w:rPr>
        <w:t>13</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Zamawiający wyrazi zgodę na zaoferowanie pilota bez sygnalizacji diodowej każdorazowego użycia dostępnych regulacji elektrycznych?</w:t>
      </w: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r w:rsidR="00B95DD2"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Pytanie </w:t>
      </w:r>
      <w:r w:rsidR="008A5433" w:rsidRPr="008A5433">
        <w:rPr>
          <w:rFonts w:ascii="Times New Roman" w:eastAsia="Times New Roman" w:hAnsi="Times New Roman" w:cs="Times New Roman"/>
          <w:b/>
          <w:bCs/>
          <w:iCs/>
          <w:sz w:val="20"/>
          <w:szCs w:val="20"/>
          <w:lang w:eastAsia="pl-PL"/>
        </w:rPr>
        <w:t>14</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10) Zamawiający wyrazi zgodę na zaoferowanie pilota posiadającego:</w:t>
      </w:r>
    </w:p>
    <w:p w:rsidR="00B95DD2"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tab/>
        <w:t xml:space="preserve">elektryczną regulację segmentu oparcia pleców, segmentu uda, wysokości leża, funkcji </w:t>
      </w:r>
      <w:proofErr w:type="spellStart"/>
      <w:r w:rsidR="00B95DD2" w:rsidRPr="008A5433">
        <w:rPr>
          <w:rFonts w:ascii="Times New Roman" w:eastAsia="Times New Roman" w:hAnsi="Times New Roman" w:cs="Times New Roman"/>
          <w:bCs/>
          <w:iCs/>
          <w:sz w:val="20"/>
          <w:szCs w:val="20"/>
          <w:lang w:eastAsia="pl-PL"/>
        </w:rPr>
        <w:t>autokontur</w:t>
      </w:r>
      <w:proofErr w:type="spellEnd"/>
      <w:r w:rsidR="00B95DD2" w:rsidRPr="008A5433">
        <w:rPr>
          <w:rFonts w:ascii="Times New Roman" w:eastAsia="Times New Roman" w:hAnsi="Times New Roman" w:cs="Times New Roman"/>
          <w:bCs/>
          <w:iCs/>
          <w:sz w:val="20"/>
          <w:szCs w:val="20"/>
          <w:lang w:eastAsia="pl-PL"/>
        </w:rPr>
        <w:t xml:space="preserve">, pozycji </w:t>
      </w:r>
      <w:proofErr w:type="spellStart"/>
      <w:r w:rsidR="00B95DD2" w:rsidRPr="008A5433">
        <w:rPr>
          <w:rFonts w:ascii="Times New Roman" w:eastAsia="Times New Roman" w:hAnsi="Times New Roman" w:cs="Times New Roman"/>
          <w:bCs/>
          <w:iCs/>
          <w:sz w:val="20"/>
          <w:szCs w:val="20"/>
          <w:lang w:eastAsia="pl-PL"/>
        </w:rPr>
        <w:t>Trendelenburga</w:t>
      </w:r>
      <w:proofErr w:type="spellEnd"/>
      <w:r w:rsidR="00B95DD2" w:rsidRPr="008A5433">
        <w:rPr>
          <w:rFonts w:ascii="Times New Roman" w:eastAsia="Times New Roman" w:hAnsi="Times New Roman" w:cs="Times New Roman"/>
          <w:bCs/>
          <w:iCs/>
          <w:sz w:val="20"/>
          <w:szCs w:val="20"/>
          <w:lang w:eastAsia="pl-PL"/>
        </w:rPr>
        <w:t xml:space="preserve"> i anty-</w:t>
      </w:r>
      <w:proofErr w:type="spellStart"/>
      <w:r w:rsidR="00B95DD2" w:rsidRPr="008A5433">
        <w:rPr>
          <w:rFonts w:ascii="Times New Roman" w:eastAsia="Times New Roman" w:hAnsi="Times New Roman" w:cs="Times New Roman"/>
          <w:bCs/>
          <w:iCs/>
          <w:sz w:val="20"/>
          <w:szCs w:val="20"/>
          <w:lang w:eastAsia="pl-PL"/>
        </w:rPr>
        <w:t>Trendelenburga</w:t>
      </w:r>
      <w:proofErr w:type="spellEnd"/>
    </w:p>
    <w:p w:rsidR="00B95DD2"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tab/>
        <w:t>elektryczną regulację pozycji wyjściowej dostępnej za pomocą jednego przycisku</w:t>
      </w:r>
    </w:p>
    <w:p w:rsidR="00B95DD2"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tab/>
        <w:t>elektryczną regulację pozycji reanimacyjnej (CPR) dostępną za pomocą jednego przycisku</w:t>
      </w:r>
    </w:p>
    <w:p w:rsidR="00B95DD2"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tab/>
        <w:t xml:space="preserve">możliwość blokady regulacji pozycji </w:t>
      </w:r>
      <w:proofErr w:type="spellStart"/>
      <w:r w:rsidR="00B95DD2" w:rsidRPr="008A5433">
        <w:rPr>
          <w:rFonts w:ascii="Times New Roman" w:eastAsia="Times New Roman" w:hAnsi="Times New Roman" w:cs="Times New Roman"/>
          <w:bCs/>
          <w:iCs/>
          <w:sz w:val="20"/>
          <w:szCs w:val="20"/>
          <w:lang w:eastAsia="pl-PL"/>
        </w:rPr>
        <w:t>Trendelenburga</w:t>
      </w:r>
      <w:proofErr w:type="spellEnd"/>
      <w:r w:rsidR="00B95DD2" w:rsidRPr="008A5433">
        <w:rPr>
          <w:rFonts w:ascii="Times New Roman" w:eastAsia="Times New Roman" w:hAnsi="Times New Roman" w:cs="Times New Roman"/>
          <w:bCs/>
          <w:iCs/>
          <w:sz w:val="20"/>
          <w:szCs w:val="20"/>
          <w:lang w:eastAsia="pl-PL"/>
        </w:rPr>
        <w:t xml:space="preserve"> i anty-</w:t>
      </w:r>
      <w:proofErr w:type="spellStart"/>
      <w:r w:rsidR="00B95DD2" w:rsidRPr="008A5433">
        <w:rPr>
          <w:rFonts w:ascii="Times New Roman" w:eastAsia="Times New Roman" w:hAnsi="Times New Roman" w:cs="Times New Roman"/>
          <w:bCs/>
          <w:iCs/>
          <w:sz w:val="20"/>
          <w:szCs w:val="20"/>
          <w:lang w:eastAsia="pl-PL"/>
        </w:rPr>
        <w:t>Trendelenburga</w:t>
      </w:r>
      <w:proofErr w:type="spellEnd"/>
      <w:r w:rsidR="00B95DD2" w:rsidRPr="008A5433">
        <w:rPr>
          <w:rFonts w:ascii="Times New Roman" w:eastAsia="Times New Roman" w:hAnsi="Times New Roman" w:cs="Times New Roman"/>
          <w:bCs/>
          <w:iCs/>
          <w:sz w:val="20"/>
          <w:szCs w:val="20"/>
          <w:lang w:eastAsia="pl-PL"/>
        </w:rPr>
        <w:t xml:space="preserve"> oraz pozycji wyjściowej i reanimacyjnej (CPR) za pomocą kluczyka - diody LED informujące o zablokowanej funkcji </w:t>
      </w:r>
    </w:p>
    <w:p w:rsidR="00B95DD2"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tab/>
        <w:t xml:space="preserve">diodę LED informującą o uzyskaniu kąta 30o podczas regulacji segmentu oparcia pleców </w:t>
      </w:r>
    </w:p>
    <w:p w:rsidR="00B95DD2"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tab/>
        <w:t>diodę LED informującą o najniższym położeniu łóżka?</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r w:rsidR="00B95DD2"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Pytanie </w:t>
      </w:r>
      <w:r w:rsidR="008A5433" w:rsidRPr="008A5433">
        <w:rPr>
          <w:rFonts w:ascii="Times New Roman" w:eastAsia="Times New Roman" w:hAnsi="Times New Roman" w:cs="Times New Roman"/>
          <w:b/>
          <w:bCs/>
          <w:iCs/>
          <w:sz w:val="20"/>
          <w:szCs w:val="20"/>
          <w:lang w:eastAsia="pl-PL"/>
        </w:rPr>
        <w:t>15</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11) Zamawiający wyrazi zgodę na zaoferowanie łóżka nie posiadającego graficznej informacji na pilocie o lokalizacji dźwigni CPR? W oferowanym łóżku dźwignia funkcji CPR segmentu oparcia pleców jest w kolorze czerwonym (łatwo widocznym) – zgodnie z parametrami opisanymi w pkt. 12 i nie ma konieczności, aby na pilocie była dodatkowa informacja o jej lokalizacji. </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w:t>
      </w:r>
      <w:r w:rsidR="004A7D9B" w:rsidRPr="008A5433">
        <w:rPr>
          <w:rFonts w:ascii="Times New Roman" w:eastAsia="Times New Roman" w:hAnsi="Times New Roman" w:cs="Times New Roman"/>
          <w:b/>
          <w:bCs/>
          <w:iCs/>
          <w:sz w:val="20"/>
          <w:szCs w:val="20"/>
          <w:lang w:eastAsia="pl-PL"/>
        </w:rPr>
        <w:t>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 xml:space="preserve">Pytanie </w:t>
      </w:r>
      <w:r w:rsidR="008A5433" w:rsidRPr="008A5433">
        <w:rPr>
          <w:rFonts w:ascii="Times New Roman" w:eastAsia="Times New Roman" w:hAnsi="Times New Roman" w:cs="Times New Roman"/>
          <w:b/>
          <w:bCs/>
          <w:iCs/>
          <w:sz w:val="20"/>
          <w:szCs w:val="20"/>
          <w:lang w:eastAsia="pl-PL"/>
        </w:rPr>
        <w:t>16</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13) Zamawiający wyrazi zgodę na zaoferowanie zasilania awaryjnego, akumulatorowego zapewniającego możliwość regulacji elektrycznych w czasie transportu lub braku zasilania, na wyposażeniu 1 wysokiej wydajności akumulator?</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w:t>
      </w:r>
      <w:r w:rsidR="004A7D9B" w:rsidRPr="008A5433">
        <w:rPr>
          <w:rFonts w:ascii="Times New Roman" w:eastAsia="Times New Roman" w:hAnsi="Times New Roman" w:cs="Times New Roman"/>
          <w:b/>
          <w:bCs/>
          <w:iCs/>
          <w:sz w:val="20"/>
          <w:szCs w:val="20"/>
          <w:lang w:eastAsia="pl-PL"/>
        </w:rPr>
        <w:t>powiedź</w:t>
      </w:r>
      <w:r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17</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14) Zamawiający wyrazi zgodę na zaoferowanie siłowników zabezpieczonych przed wnikaniem wody w standardzie IP66? Oferowany parametr jest leszy niż opisany przez Zamawiającego. </w:t>
      </w:r>
    </w:p>
    <w:p w:rsidR="008A5433"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lastRenderedPageBreak/>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18</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15) Zamawiający wyrazi zgodę na zaoferowanie leża łóżka 4 – sekcyjnego, w tym 3 ruchome, wypełnionego panelami tworzywowymi ABS, cztery panele na całe leże, panele gładkie, łatwo </w:t>
      </w:r>
      <w:proofErr w:type="spellStart"/>
      <w:r w:rsidRPr="008A5433">
        <w:rPr>
          <w:rFonts w:ascii="Times New Roman" w:eastAsia="Times New Roman" w:hAnsi="Times New Roman" w:cs="Times New Roman"/>
          <w:bCs/>
          <w:iCs/>
          <w:sz w:val="20"/>
          <w:szCs w:val="20"/>
          <w:lang w:eastAsia="pl-PL"/>
        </w:rPr>
        <w:t>demontowalne</w:t>
      </w:r>
      <w:proofErr w:type="spellEnd"/>
      <w:r w:rsidRPr="008A5433">
        <w:rPr>
          <w:rFonts w:ascii="Times New Roman" w:eastAsia="Times New Roman" w:hAnsi="Times New Roman" w:cs="Times New Roman"/>
          <w:bCs/>
          <w:iCs/>
          <w:sz w:val="20"/>
          <w:szCs w:val="20"/>
          <w:lang w:eastAsia="pl-PL"/>
        </w:rPr>
        <w:t>, lekkie (maksymalna waga pojedynczego panelu poniżej 1 kg), nadające się do dezynfekcji, zabezpieczone przed przesuwaniem się i wypadnięciem poprzez system zatrzaskowy; panele nie posiadające na powierzchni wytłoczonej informacji graficznej informującej o kierunku montażu paneli?</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8A5433"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19</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16) Zamawiający wyrazi zgodę na zaoferowanie leża wyposażonego w 4 ograniczniki zapobiegające przesuwaniu się materaca? Oferowane rozwiązanie jest tożsame ze wskazanym przez Zamawiającego. </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0</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17) Zamawiający wyrazi zgodę na zaoferowanie łóżka posiadającego elementy tworzywowy tj. barierki i szczyty łóżka  wykonane z polipropylenu oraz panele w leżu wykonane z ABS? </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r w:rsidR="00B95DD2"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1</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18) Zamawiający wyrazi zgodę na zaoferowanie leża podpartego w 4 punktach?</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w:t>
      </w:r>
      <w:r w:rsidR="004A7D9B" w:rsidRPr="008A5433">
        <w:rPr>
          <w:rFonts w:ascii="Times New Roman" w:eastAsia="Times New Roman" w:hAnsi="Times New Roman" w:cs="Times New Roman"/>
          <w:b/>
          <w:bCs/>
          <w:iCs/>
          <w:sz w:val="20"/>
          <w:szCs w:val="20"/>
          <w:lang w:eastAsia="pl-PL"/>
        </w:rPr>
        <w:t>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2</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20 i 21) Zamawiający wyrazi zgodę na zaoferowanie łóżka posiadającego funkcję podwójnej autoregresji segmentu pleców oraz uda o łącznej wartości 15 cm (+/- 1 cm), system jednoczesnego odsuwania się segmentu pleców oraz uda do tyłu podczas podnoszenia segmentów w celu eliminacji sił tarcia będącymi potencjalnym zagrożeniem powstawania odleżyn stopnia 1:4, niwelującą ryzyko powstawania odleżyn dzięki minimalizacji nacisku w odcinku krzyżowo-lędźwiowym, a tym samym pełniącą funkcję profilaktyczną przeciwko odleżynom stopnia 1:4?</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3</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23) Zamawiający wyrazi zgodę na zaoferowanie kół tworzywowych o średnicy 150 mm? </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4</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23) Zamawiający wyrazi zgodę na zaoferowanie centralnej oraz kierunkowej blokady kół uruchamianej za pomocą jednej dźwigni zlokalizowanej bezpośrednio przy kołach od strony nóg?</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r w:rsidR="00B95DD2"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5</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23) Zamawiający wyrazi zgodę na zaoferowanie łóżka posiadającego alarm niezablokowanego hamulca?</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6</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26) Zamawiający wyrazi zgodę na zaoferowanie łóżka wyposażonego w barierki boczne dzielone, tworzywowe, opuszczane wzdłuż ramy leża poziomu materaca, nie powodujące poszerzenia łóżka, wysokość barierek 440 mm nad leżem materaca, konstrukcja barierek bocznych zapewniająca bezpieczeństwo pacjenta i personelu, zgodne z normą EN 60601-2-52:2010 bez stref mogących spowodować uraz lub przypadkowe zakleszczenie (system anty-urazowy oraz anty-</w:t>
      </w:r>
      <w:proofErr w:type="spellStart"/>
      <w:r w:rsidRPr="008A5433">
        <w:rPr>
          <w:rFonts w:ascii="Times New Roman" w:eastAsia="Times New Roman" w:hAnsi="Times New Roman" w:cs="Times New Roman"/>
          <w:bCs/>
          <w:iCs/>
          <w:sz w:val="20"/>
          <w:szCs w:val="20"/>
          <w:lang w:eastAsia="pl-PL"/>
        </w:rPr>
        <w:t>zakleszczeniowy</w:t>
      </w:r>
      <w:proofErr w:type="spellEnd"/>
      <w:r w:rsidRPr="008A5433">
        <w:rPr>
          <w:rFonts w:ascii="Times New Roman" w:eastAsia="Times New Roman" w:hAnsi="Times New Roman" w:cs="Times New Roman"/>
          <w:bCs/>
          <w:iCs/>
          <w:sz w:val="20"/>
          <w:szCs w:val="20"/>
          <w:lang w:eastAsia="pl-PL"/>
        </w:rPr>
        <w:t xml:space="preserve"> kończyn górnych oraz dolnych)?</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 </w:t>
      </w:r>
      <w:r w:rsidR="004A7D9B" w:rsidRPr="008A5433">
        <w:rPr>
          <w:rFonts w:ascii="Times New Roman" w:eastAsia="Times New Roman" w:hAnsi="Times New Roman" w:cs="Times New Roman"/>
          <w:bCs/>
          <w:iCs/>
          <w:noProof/>
          <w:sz w:val="20"/>
          <w:szCs w:val="20"/>
          <w:lang w:eastAsia="pl-PL"/>
        </w:rPr>
        <w:drawing>
          <wp:inline distT="0" distB="0" distL="0" distR="0" wp14:anchorId="351BB2C1" wp14:editId="02A56910">
            <wp:extent cx="1926590" cy="14389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1438910"/>
                    </a:xfrm>
                    <a:prstGeom prst="rect">
                      <a:avLst/>
                    </a:prstGeom>
                    <a:noFill/>
                  </pic:spPr>
                </pic:pic>
              </a:graphicData>
            </a:graphic>
          </wp:inline>
        </w:drawing>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(Zdjęcie poglądowe oferowanego łóżka)</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7</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27) Zamawiający wyrazi zgodę na zaof</w:t>
      </w:r>
      <w:r w:rsidR="004A7D9B" w:rsidRPr="008A5433">
        <w:rPr>
          <w:rFonts w:ascii="Times New Roman" w:eastAsia="Times New Roman" w:hAnsi="Times New Roman" w:cs="Times New Roman"/>
          <w:bCs/>
          <w:iCs/>
          <w:sz w:val="20"/>
          <w:szCs w:val="20"/>
          <w:lang w:eastAsia="pl-PL"/>
        </w:rPr>
        <w:t>erowanie pokrowca odpinanego 90</w:t>
      </w:r>
      <w:r w:rsidR="004A7D9B" w:rsidRPr="008A5433">
        <w:rPr>
          <w:rFonts w:ascii="Times New Roman" w:eastAsia="Calibri" w:hAnsi="Times New Roman" w:cs="Times New Roman"/>
          <w:sz w:val="20"/>
          <w:szCs w:val="20"/>
          <w:vertAlign w:val="superscript"/>
        </w:rPr>
        <w:t xml:space="preserve"> o</w:t>
      </w:r>
      <w:r w:rsidRPr="008A5433">
        <w:rPr>
          <w:rFonts w:ascii="Times New Roman" w:eastAsia="Times New Roman" w:hAnsi="Times New Roman" w:cs="Times New Roman"/>
          <w:bCs/>
          <w:iCs/>
          <w:sz w:val="20"/>
          <w:szCs w:val="20"/>
          <w:lang w:eastAsia="pl-PL"/>
        </w:rPr>
        <w:t>?</w:t>
      </w:r>
    </w:p>
    <w:p w:rsidR="008A5433" w:rsidRPr="008A5433" w:rsidRDefault="008A5433"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Pytanie 2</w:t>
      </w:r>
      <w:r w:rsidR="008A5433" w:rsidRPr="008A5433">
        <w:rPr>
          <w:rFonts w:ascii="Times New Roman" w:eastAsia="Times New Roman" w:hAnsi="Times New Roman" w:cs="Times New Roman"/>
          <w:b/>
          <w:bCs/>
          <w:iCs/>
          <w:sz w:val="20"/>
          <w:szCs w:val="20"/>
          <w:lang w:eastAsia="pl-PL"/>
        </w:rPr>
        <w:t>8</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Czy (w pkt. 27) Zamawiający wyrazi zgodę na zaoferowanie materaca posiadającego w okolicy pleców i ud pofalowaną strukturę dla lepszej dystrybucji ciężaru pacjenta (jak na zdjęciu poniżej)? </w:t>
      </w:r>
    </w:p>
    <w:p w:rsidR="004A7D9B" w:rsidRPr="008A5433" w:rsidRDefault="008A5433"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noProof/>
          <w:sz w:val="20"/>
          <w:szCs w:val="20"/>
          <w:lang w:eastAsia="pl-PL"/>
        </w:rPr>
        <w:drawing>
          <wp:inline distT="0" distB="0" distL="0" distR="0" wp14:anchorId="1EBC4136" wp14:editId="371E8984">
            <wp:extent cx="2225040" cy="1078865"/>
            <wp:effectExtent l="0" t="0" r="3810" b="698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1078865"/>
                    </a:xfrm>
                    <a:prstGeom prst="rect">
                      <a:avLst/>
                    </a:prstGeom>
                    <a:noFill/>
                  </pic:spPr>
                </pic:pic>
              </a:graphicData>
            </a:graphic>
          </wp:inline>
        </w:drawing>
      </w: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r w:rsidR="00B95DD2"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Tak.</w:t>
      </w:r>
    </w:p>
    <w:p w:rsidR="00B95DD2" w:rsidRPr="008A5433" w:rsidRDefault="008A5433"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 xml:space="preserve"> </w:t>
      </w:r>
    </w:p>
    <w:p w:rsidR="00C3264E" w:rsidRDefault="00C3264E"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C3264E" w:rsidRDefault="00C3264E"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C3264E" w:rsidRDefault="00C3264E" w:rsidP="008A5433">
      <w:pPr>
        <w:tabs>
          <w:tab w:val="left" w:pos="567"/>
          <w:tab w:val="left" w:pos="1560"/>
        </w:tabs>
        <w:spacing w:after="0"/>
        <w:jc w:val="both"/>
        <w:rPr>
          <w:rFonts w:ascii="Times New Roman" w:eastAsia="Times New Roman" w:hAnsi="Times New Roman" w:cs="Times New Roman"/>
          <w:b/>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lastRenderedPageBreak/>
        <w:t>Pytanie 2</w:t>
      </w:r>
      <w:r w:rsidR="008A5433" w:rsidRPr="008A5433">
        <w:rPr>
          <w:rFonts w:ascii="Times New Roman" w:eastAsia="Times New Roman" w:hAnsi="Times New Roman" w:cs="Times New Roman"/>
          <w:b/>
          <w:bCs/>
          <w:iCs/>
          <w:sz w:val="20"/>
          <w:szCs w:val="20"/>
          <w:lang w:eastAsia="pl-PL"/>
        </w:rPr>
        <w:t>9</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Czy (w pkt. 27) Zamawiający wyrazi zgodę na zaoferowanie łączeń pokrowca zgrzewanych?</w:t>
      </w:r>
    </w:p>
    <w:p w:rsidR="004A7D9B" w:rsidRPr="008A5433" w:rsidRDefault="004A7D9B" w:rsidP="008A5433">
      <w:pPr>
        <w:tabs>
          <w:tab w:val="left" w:pos="567"/>
          <w:tab w:val="left" w:pos="1560"/>
        </w:tabs>
        <w:spacing w:after="0"/>
        <w:jc w:val="both"/>
        <w:rPr>
          <w:rFonts w:ascii="Times New Roman" w:eastAsia="Times New Roman" w:hAnsi="Times New Roman" w:cs="Times New Roman"/>
          <w:bCs/>
          <w:iCs/>
          <w:sz w:val="20"/>
          <w:szCs w:val="20"/>
          <w:lang w:eastAsia="pl-PL"/>
        </w:rPr>
      </w:pPr>
    </w:p>
    <w:p w:rsidR="004A7D9B" w:rsidRPr="008A5433" w:rsidRDefault="004A7D9B" w:rsidP="008A5433">
      <w:pPr>
        <w:tabs>
          <w:tab w:val="left" w:pos="567"/>
          <w:tab w:val="left" w:pos="1560"/>
        </w:tabs>
        <w:spacing w:after="0"/>
        <w:jc w:val="both"/>
        <w:rPr>
          <w:rFonts w:ascii="Times New Roman" w:eastAsia="Times New Roman" w:hAnsi="Times New Roman" w:cs="Times New Roman"/>
          <w:b/>
          <w:bCs/>
          <w:iCs/>
          <w:sz w:val="20"/>
          <w:szCs w:val="20"/>
          <w:lang w:eastAsia="pl-PL"/>
        </w:rPr>
      </w:pPr>
      <w:r w:rsidRPr="008A5433">
        <w:rPr>
          <w:rFonts w:ascii="Times New Roman" w:eastAsia="Times New Roman" w:hAnsi="Times New Roman" w:cs="Times New Roman"/>
          <w:b/>
          <w:bCs/>
          <w:iCs/>
          <w:sz w:val="20"/>
          <w:szCs w:val="20"/>
          <w:lang w:eastAsia="pl-PL"/>
        </w:rPr>
        <w:t>Odpowiedź</w:t>
      </w:r>
      <w:r w:rsidR="00B95DD2" w:rsidRPr="008A5433">
        <w:rPr>
          <w:rFonts w:ascii="Times New Roman" w:eastAsia="Times New Roman" w:hAnsi="Times New Roman" w:cs="Times New Roman"/>
          <w:b/>
          <w:bCs/>
          <w:iCs/>
          <w:sz w:val="20"/>
          <w:szCs w:val="20"/>
          <w:lang w:eastAsia="pl-PL"/>
        </w:rPr>
        <w:t xml:space="preserve"> </w:t>
      </w:r>
    </w:p>
    <w:p w:rsidR="00B95DD2" w:rsidRPr="008A5433" w:rsidRDefault="00B95DD2"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Cs/>
          <w:iCs/>
          <w:sz w:val="20"/>
          <w:szCs w:val="20"/>
          <w:lang w:eastAsia="pl-PL"/>
        </w:rPr>
        <w:t>Nie.</w:t>
      </w:r>
    </w:p>
    <w:p w:rsidR="00B51361" w:rsidRPr="008A5433" w:rsidRDefault="00B51361" w:rsidP="008A5433">
      <w:pPr>
        <w:tabs>
          <w:tab w:val="left" w:pos="567"/>
        </w:tabs>
        <w:spacing w:after="0"/>
        <w:jc w:val="both"/>
        <w:rPr>
          <w:rFonts w:ascii="Times New Roman" w:eastAsia="Times New Roman" w:hAnsi="Times New Roman" w:cs="Times New Roman"/>
          <w:iCs/>
          <w:sz w:val="20"/>
          <w:szCs w:val="20"/>
          <w:lang w:eastAsia="pl-PL"/>
        </w:rPr>
      </w:pPr>
    </w:p>
    <w:p w:rsidR="00B51361" w:rsidRPr="008A5433" w:rsidRDefault="00B51361" w:rsidP="008A5433">
      <w:pPr>
        <w:tabs>
          <w:tab w:val="left" w:pos="567"/>
        </w:tabs>
        <w:spacing w:after="0"/>
        <w:jc w:val="both"/>
        <w:rPr>
          <w:rFonts w:ascii="Times New Roman" w:eastAsia="Times New Roman" w:hAnsi="Times New Roman" w:cs="Times New Roman"/>
          <w:b/>
          <w:iCs/>
          <w:sz w:val="20"/>
          <w:szCs w:val="20"/>
          <w:u w:val="single"/>
          <w:lang w:eastAsia="pl-PL"/>
        </w:rPr>
      </w:pPr>
      <w:r w:rsidRPr="008A5433">
        <w:rPr>
          <w:rFonts w:ascii="Times New Roman" w:eastAsia="Times New Roman" w:hAnsi="Times New Roman" w:cs="Times New Roman"/>
          <w:b/>
          <w:iCs/>
          <w:sz w:val="20"/>
          <w:szCs w:val="20"/>
          <w:u w:val="single"/>
          <w:lang w:eastAsia="pl-PL"/>
        </w:rPr>
        <w:t>CZĘŚĆ II</w:t>
      </w:r>
    </w:p>
    <w:p w:rsidR="00B51361" w:rsidRPr="008A5433" w:rsidRDefault="00B51361" w:rsidP="008A5433">
      <w:pPr>
        <w:spacing w:after="0"/>
        <w:ind w:right="-24"/>
        <w:jc w:val="both"/>
        <w:rPr>
          <w:rFonts w:ascii="Times New Roman" w:eastAsia="SimSun" w:hAnsi="Times New Roman" w:cs="Times New Roman"/>
          <w:bCs/>
          <w:sz w:val="20"/>
          <w:szCs w:val="20"/>
          <w:lang w:eastAsia="ar-SA"/>
        </w:rPr>
      </w:pPr>
    </w:p>
    <w:p w:rsidR="00D30F0F" w:rsidRPr="008A5433" w:rsidRDefault="00D30F0F" w:rsidP="008A5433">
      <w:pPr>
        <w:spacing w:after="0"/>
        <w:ind w:right="-24"/>
        <w:jc w:val="both"/>
        <w:rPr>
          <w:rFonts w:ascii="Times New Roman" w:eastAsia="Times New Roman" w:hAnsi="Times New Roman" w:cs="Times New Roman"/>
          <w:b/>
          <w:iCs/>
          <w:sz w:val="20"/>
          <w:szCs w:val="20"/>
          <w:lang w:eastAsia="pl-PL"/>
        </w:rPr>
      </w:pPr>
      <w:r w:rsidRPr="008A5433">
        <w:rPr>
          <w:rFonts w:ascii="Times New Roman" w:eastAsia="Times New Roman" w:hAnsi="Times New Roman" w:cs="Times New Roman"/>
          <w:b/>
          <w:iCs/>
          <w:sz w:val="20"/>
          <w:szCs w:val="20"/>
          <w:lang w:eastAsia="pl-PL"/>
        </w:rPr>
        <w:t>Pytanie nr 1</w:t>
      </w:r>
    </w:p>
    <w:p w:rsidR="00B95DD2" w:rsidRPr="008A5433" w:rsidRDefault="00B95DD2" w:rsidP="008A5433">
      <w:pPr>
        <w:jc w:val="both"/>
        <w:rPr>
          <w:rFonts w:ascii="Times New Roman" w:eastAsia="Times New Roman" w:hAnsi="Times New Roman" w:cs="Times New Roman"/>
          <w:sz w:val="20"/>
          <w:szCs w:val="20"/>
        </w:rPr>
      </w:pPr>
      <w:r w:rsidRPr="008A5433">
        <w:rPr>
          <w:rFonts w:ascii="Times New Roman" w:eastAsia="Times New Roman" w:hAnsi="Times New Roman" w:cs="Times New Roman"/>
          <w:sz w:val="20"/>
          <w:szCs w:val="20"/>
        </w:rPr>
        <w:t>Czy Zamawiający w pkt. 5 ma na myśli stałą wysokość blatu szafki? Prosimy o podanie oczekiwanej wysokości.</w:t>
      </w:r>
    </w:p>
    <w:p w:rsidR="00B95DD2" w:rsidRPr="008A5433" w:rsidRDefault="00B95DD2" w:rsidP="008A5433">
      <w:pPr>
        <w:spacing w:after="0"/>
        <w:ind w:right="-24"/>
        <w:jc w:val="both"/>
        <w:rPr>
          <w:rFonts w:ascii="Times New Roman" w:eastAsia="Times New Roman" w:hAnsi="Times New Roman" w:cs="Times New Roman"/>
          <w:iCs/>
          <w:sz w:val="20"/>
          <w:szCs w:val="20"/>
          <w:lang w:eastAsia="pl-PL"/>
        </w:rPr>
      </w:pPr>
    </w:p>
    <w:p w:rsidR="00E81304" w:rsidRPr="008A5433" w:rsidRDefault="00E81304" w:rsidP="008A5433">
      <w:pPr>
        <w:tabs>
          <w:tab w:val="left" w:pos="567"/>
          <w:tab w:val="left" w:pos="1560"/>
        </w:tabs>
        <w:spacing w:after="0"/>
        <w:jc w:val="both"/>
        <w:rPr>
          <w:rFonts w:ascii="Times New Roman" w:eastAsia="Times New Roman" w:hAnsi="Times New Roman" w:cs="Times New Roman"/>
          <w:bCs/>
          <w:iCs/>
          <w:sz w:val="20"/>
          <w:szCs w:val="20"/>
          <w:lang w:eastAsia="pl-PL"/>
        </w:rPr>
      </w:pPr>
      <w:r w:rsidRPr="008A5433">
        <w:rPr>
          <w:rFonts w:ascii="Times New Roman" w:eastAsia="Times New Roman" w:hAnsi="Times New Roman" w:cs="Times New Roman"/>
          <w:b/>
          <w:bCs/>
          <w:iCs/>
          <w:sz w:val="20"/>
          <w:szCs w:val="20"/>
          <w:lang w:eastAsia="pl-PL"/>
        </w:rPr>
        <w:t>Odpowiedź</w:t>
      </w:r>
      <w:r w:rsidRPr="008A5433">
        <w:rPr>
          <w:rFonts w:ascii="Times New Roman" w:eastAsia="Times New Roman" w:hAnsi="Times New Roman" w:cs="Times New Roman"/>
          <w:bCs/>
          <w:iCs/>
          <w:sz w:val="20"/>
          <w:szCs w:val="20"/>
          <w:lang w:eastAsia="pl-PL"/>
        </w:rPr>
        <w:t>:</w:t>
      </w:r>
      <w:r w:rsidR="00B95DD2" w:rsidRPr="008A5433">
        <w:rPr>
          <w:rFonts w:ascii="Times New Roman" w:eastAsia="Times New Roman" w:hAnsi="Times New Roman" w:cs="Times New Roman"/>
          <w:bCs/>
          <w:iCs/>
          <w:sz w:val="20"/>
          <w:szCs w:val="20"/>
          <w:lang w:eastAsia="pl-PL"/>
        </w:rPr>
        <w:br/>
      </w:r>
      <w:r w:rsidR="00B95DD2" w:rsidRPr="008A5433">
        <w:rPr>
          <w:rFonts w:ascii="Times New Roman" w:eastAsia="Times New Roman" w:hAnsi="Times New Roman" w:cs="Times New Roman"/>
          <w:color w:val="000000" w:themeColor="text1"/>
          <w:sz w:val="20"/>
          <w:szCs w:val="20"/>
        </w:rPr>
        <w:t>Tak. Wysokość blatu ma być stała z oczekiwaną wysokością 950 mm, +/-50 mm.</w:t>
      </w:r>
    </w:p>
    <w:p w:rsidR="00D30F0F" w:rsidRPr="004A7D9B" w:rsidRDefault="00D30F0F" w:rsidP="008A5433">
      <w:pPr>
        <w:spacing w:after="0"/>
        <w:ind w:right="-24"/>
        <w:jc w:val="both"/>
        <w:rPr>
          <w:rFonts w:ascii="Times New Roman" w:eastAsia="SimSun" w:hAnsi="Times New Roman" w:cs="Times New Roman"/>
          <w:bCs/>
          <w:lang w:eastAsia="ar-SA"/>
        </w:rPr>
      </w:pPr>
    </w:p>
    <w:p w:rsidR="00E81304" w:rsidRDefault="00E81304" w:rsidP="008A5433">
      <w:pPr>
        <w:spacing w:after="0" w:line="360" w:lineRule="auto"/>
        <w:jc w:val="both"/>
        <w:rPr>
          <w:rFonts w:ascii="Times New Roman" w:eastAsia="Times New Roman" w:hAnsi="Times New Roman" w:cs="Times New Roman"/>
          <w:lang w:eastAsia="pl-PL"/>
        </w:rPr>
      </w:pPr>
    </w:p>
    <w:p w:rsidR="00323468" w:rsidRDefault="00323468" w:rsidP="008A5433">
      <w:pPr>
        <w:spacing w:after="0" w:line="360" w:lineRule="auto"/>
        <w:ind w:firstLine="5954"/>
        <w:jc w:val="both"/>
        <w:rPr>
          <w:rFonts w:ascii="Times New Roman" w:eastAsia="Times New Roman" w:hAnsi="Times New Roman" w:cs="Times New Roman"/>
          <w:lang w:eastAsia="pl-PL"/>
        </w:rPr>
      </w:pPr>
    </w:p>
    <w:p w:rsidR="00323468" w:rsidRDefault="00323468" w:rsidP="008A5433">
      <w:pPr>
        <w:spacing w:after="0" w:line="360" w:lineRule="auto"/>
        <w:ind w:firstLine="5954"/>
        <w:jc w:val="both"/>
        <w:rPr>
          <w:rFonts w:ascii="Times New Roman" w:eastAsia="Times New Roman" w:hAnsi="Times New Roman" w:cs="Times New Roman"/>
          <w:lang w:eastAsia="pl-PL"/>
        </w:rPr>
      </w:pPr>
    </w:p>
    <w:p w:rsidR="001A03C6" w:rsidRDefault="001A03C6" w:rsidP="008A5433">
      <w:pPr>
        <w:spacing w:after="0" w:line="360" w:lineRule="auto"/>
        <w:ind w:firstLine="5954"/>
        <w:jc w:val="both"/>
        <w:rPr>
          <w:rFonts w:ascii="Times New Roman" w:eastAsia="Times New Roman" w:hAnsi="Times New Roman" w:cs="Times New Roman"/>
          <w:lang w:eastAsia="pl-PL"/>
        </w:rPr>
      </w:pPr>
      <w:r>
        <w:rPr>
          <w:rFonts w:ascii="Times New Roman" w:eastAsia="Times New Roman" w:hAnsi="Times New Roman" w:cs="Times New Roman"/>
          <w:lang w:eastAsia="pl-PL"/>
        </w:rPr>
        <w:t>Kierownik Zamawiającego</w:t>
      </w:r>
    </w:p>
    <w:p w:rsidR="001A03C6" w:rsidRDefault="001A03C6" w:rsidP="008A5433">
      <w:pPr>
        <w:spacing w:after="0" w:line="360" w:lineRule="auto"/>
        <w:ind w:firstLine="5954"/>
        <w:jc w:val="both"/>
        <w:rPr>
          <w:rFonts w:ascii="Times New Roman" w:eastAsia="Times New Roman" w:hAnsi="Times New Roman" w:cs="Times New Roman"/>
          <w:lang w:eastAsia="pl-PL"/>
        </w:rPr>
      </w:pPr>
    </w:p>
    <w:p w:rsidR="001A03C6" w:rsidRDefault="001A03C6" w:rsidP="008A5433">
      <w:pPr>
        <w:spacing w:after="0" w:line="360" w:lineRule="auto"/>
        <w:ind w:firstLine="6379"/>
        <w:jc w:val="both"/>
        <w:rPr>
          <w:rFonts w:ascii="Times New Roman" w:eastAsia="Times New Roman" w:hAnsi="Times New Roman" w:cs="Times New Roman"/>
          <w:lang w:eastAsia="pl-PL"/>
        </w:rPr>
      </w:pPr>
      <w:r>
        <w:rPr>
          <w:rFonts w:ascii="Times New Roman" w:eastAsia="Times New Roman" w:hAnsi="Times New Roman" w:cs="Times New Roman"/>
          <w:lang w:eastAsia="pl-PL"/>
        </w:rPr>
        <w:t>Agnieszka Lasowa</w:t>
      </w:r>
    </w:p>
    <w:p w:rsidR="00133E52" w:rsidRDefault="00133E52"/>
    <w:sectPr w:rsidR="00133E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00D95"/>
    <w:multiLevelType w:val="hybridMultilevel"/>
    <w:tmpl w:val="19E82F3C"/>
    <w:lvl w:ilvl="0" w:tplc="6764C3B4">
      <w:start w:val="1"/>
      <w:numFmt w:val="lowerLetter"/>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4C"/>
    <w:rsid w:val="000E2F4C"/>
    <w:rsid w:val="00133E52"/>
    <w:rsid w:val="001A03C6"/>
    <w:rsid w:val="00323468"/>
    <w:rsid w:val="00417802"/>
    <w:rsid w:val="004A7D9B"/>
    <w:rsid w:val="004C1019"/>
    <w:rsid w:val="00631549"/>
    <w:rsid w:val="00720B9B"/>
    <w:rsid w:val="00857375"/>
    <w:rsid w:val="008A5433"/>
    <w:rsid w:val="00984907"/>
    <w:rsid w:val="009B7E4F"/>
    <w:rsid w:val="00AB7ECE"/>
    <w:rsid w:val="00B51361"/>
    <w:rsid w:val="00B95DD2"/>
    <w:rsid w:val="00BF2D89"/>
    <w:rsid w:val="00C3264E"/>
    <w:rsid w:val="00D30F0F"/>
    <w:rsid w:val="00E4525D"/>
    <w:rsid w:val="00E81304"/>
    <w:rsid w:val="00F30D81"/>
    <w:rsid w:val="00FE58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3C6"/>
  </w:style>
  <w:style w:type="paragraph" w:styleId="Nagwek3">
    <w:name w:val="heading 3"/>
    <w:basedOn w:val="Normalny"/>
    <w:next w:val="Normalny"/>
    <w:link w:val="Nagwek3Znak"/>
    <w:semiHidden/>
    <w:unhideWhenUsed/>
    <w:qFormat/>
    <w:rsid w:val="001A03C6"/>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A03C6"/>
    <w:rPr>
      <w:rFonts w:ascii="Times New Roman" w:eastAsia="Times New Roman" w:hAnsi="Times New Roman" w:cs="Times New Roman"/>
      <w:b/>
      <w:sz w:val="32"/>
      <w:szCs w:val="20"/>
      <w:lang w:eastAsia="pl-PL"/>
    </w:rPr>
  </w:style>
  <w:style w:type="paragraph" w:styleId="Tekstdymka">
    <w:name w:val="Balloon Text"/>
    <w:basedOn w:val="Normalny"/>
    <w:link w:val="TekstdymkaZnak"/>
    <w:uiPriority w:val="99"/>
    <w:semiHidden/>
    <w:unhideWhenUsed/>
    <w:rsid w:val="003234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3C6"/>
  </w:style>
  <w:style w:type="paragraph" w:styleId="Nagwek3">
    <w:name w:val="heading 3"/>
    <w:basedOn w:val="Normalny"/>
    <w:next w:val="Normalny"/>
    <w:link w:val="Nagwek3Znak"/>
    <w:semiHidden/>
    <w:unhideWhenUsed/>
    <w:qFormat/>
    <w:rsid w:val="001A03C6"/>
    <w:pPr>
      <w:keepNext/>
      <w:overflowPunct w:val="0"/>
      <w:autoSpaceDE w:val="0"/>
      <w:autoSpaceDN w:val="0"/>
      <w:adjustRightInd w:val="0"/>
      <w:spacing w:after="0" w:line="240" w:lineRule="auto"/>
      <w:jc w:val="center"/>
      <w:outlineLvl w:val="2"/>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1A03C6"/>
    <w:rPr>
      <w:rFonts w:ascii="Times New Roman" w:eastAsia="Times New Roman" w:hAnsi="Times New Roman" w:cs="Times New Roman"/>
      <w:b/>
      <w:sz w:val="32"/>
      <w:szCs w:val="20"/>
      <w:lang w:eastAsia="pl-PL"/>
    </w:rPr>
  </w:style>
  <w:style w:type="paragraph" w:styleId="Tekstdymka">
    <w:name w:val="Balloon Text"/>
    <w:basedOn w:val="Normalny"/>
    <w:link w:val="TekstdymkaZnak"/>
    <w:uiPriority w:val="99"/>
    <w:semiHidden/>
    <w:unhideWhenUsed/>
    <w:rsid w:val="003234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23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1345</Words>
  <Characters>8075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User_ADM_11</dc:creator>
  <cp:lastModifiedBy>User_ADM_11</cp:lastModifiedBy>
  <cp:revision>5</cp:revision>
  <dcterms:created xsi:type="dcterms:W3CDTF">2024-02-22T12:14:00Z</dcterms:created>
  <dcterms:modified xsi:type="dcterms:W3CDTF">2024-02-22T12:18:00Z</dcterms:modified>
</cp:coreProperties>
</file>