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F6" w:rsidRDefault="009A51F6">
      <w:pPr>
        <w:pStyle w:val="Bezodstpw"/>
        <w:rPr>
          <w:color w:val="000000" w:themeColor="text1"/>
        </w:rPr>
      </w:pPr>
    </w:p>
    <w:p w:rsidR="009A51F6" w:rsidRDefault="009A47C4" w:rsidP="00232575">
      <w:pPr>
        <w:pStyle w:val="Nagwek"/>
        <w:tabs>
          <w:tab w:val="left" w:pos="7088"/>
        </w:tabs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Zał. nr 3 do Zapytania</w:t>
      </w:r>
    </w:p>
    <w:p w:rsidR="009A51F6" w:rsidRDefault="0058232E">
      <w:pPr>
        <w:pStyle w:val="Nagwek"/>
        <w:jc w:val="right"/>
        <w:rPr>
          <w:color w:val="000000" w:themeColor="text1"/>
        </w:rPr>
      </w:pPr>
      <w:r>
        <w:rPr>
          <w:color w:val="000000" w:themeColor="text1"/>
        </w:rPr>
        <w:t>ZOZ.V.260-103/ZP/24</w:t>
      </w:r>
    </w:p>
    <w:p w:rsidR="009A51F6" w:rsidRDefault="009A51F6">
      <w:pPr>
        <w:pStyle w:val="Nagwek"/>
        <w:rPr>
          <w:color w:val="000000" w:themeColor="text1"/>
        </w:rPr>
      </w:pPr>
    </w:p>
    <w:p w:rsidR="009A51F6" w:rsidRDefault="009A51F6">
      <w:pPr>
        <w:pStyle w:val="Bezodstpw"/>
        <w:rPr>
          <w:color w:val="000000" w:themeColor="text1"/>
        </w:rPr>
      </w:pPr>
    </w:p>
    <w:p w:rsidR="009A51F6" w:rsidRPr="00EC4727" w:rsidRDefault="00EC4727">
      <w:pPr>
        <w:jc w:val="center"/>
        <w:rPr>
          <w:rStyle w:val="Pogrubienie"/>
          <w:b w:val="0"/>
          <w:color w:val="000000" w:themeColor="text1"/>
        </w:rPr>
      </w:pPr>
      <w:r w:rsidRPr="00EC4727">
        <w:rPr>
          <w:b/>
          <w:color w:val="000000" w:themeColor="text1"/>
          <w:lang w:eastAsia="ar-SA"/>
        </w:rPr>
        <w:t>SZCZEGÓŁOWY OPIS PRZEDMIOTU ZAMÓWIENIA W ZAKRESIE ŚWIADCZENIA USŁUGI INTERNETU</w:t>
      </w:r>
    </w:p>
    <w:p w:rsidR="009A51F6" w:rsidRDefault="009A51F6">
      <w:pPr>
        <w:rPr>
          <w:i/>
          <w:color w:val="000000" w:themeColor="text1"/>
          <w:sz w:val="18"/>
          <w:szCs w:val="18"/>
        </w:rPr>
      </w:pPr>
    </w:p>
    <w:p w:rsidR="009A51F6" w:rsidRDefault="0099079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Wymagania techniczne dla usługi:</w:t>
      </w:r>
    </w:p>
    <w:p w:rsidR="009A51F6" w:rsidRPr="00B85067" w:rsidRDefault="00990790" w:rsidP="00B85067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ar-SA"/>
        </w:rPr>
        <w:t>Łącze dostępu do Internetu musi być zakończone interfejsem w standardzie 1000BASE-T:</w:t>
      </w:r>
    </w:p>
    <w:p w:rsidR="009A51F6" w:rsidRDefault="00990790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  <w:lang w:eastAsia="ar-SA"/>
        </w:rPr>
        <w:t>Wykonawca zapewni na potrzeby Zamawiającego 6 publicznych adresów IP – Wykonawca oświadczy, że posiada prawo do przydzielania min. 6 publicznych adresów IP. W przypadku konieczności zmiany aktualnie posiadanych uprawnień do przydzielania</w:t>
      </w:r>
      <w:r w:rsidR="0058232E">
        <w:rPr>
          <w:color w:val="000000" w:themeColor="text1"/>
          <w:sz w:val="22"/>
          <w:szCs w:val="22"/>
          <w:lang w:eastAsia="ar-SA"/>
        </w:rPr>
        <w:t xml:space="preserve"> </w:t>
      </w:r>
      <w:r>
        <w:rPr>
          <w:color w:val="000000" w:themeColor="text1"/>
          <w:sz w:val="22"/>
          <w:szCs w:val="22"/>
          <w:lang w:eastAsia="ar-SA"/>
        </w:rPr>
        <w:t>przez Zamawiającego publicznych adresów IP, Wykonawca zapewni bezpośrednie i na miejscu techniczne wsparcie pracowników Zamawiającego umożliwiające zmiany zasobów sieciowych.</w:t>
      </w:r>
    </w:p>
    <w:p w:rsidR="009A51F6" w:rsidRDefault="00990790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ar-SA"/>
        </w:rPr>
        <w:t>Wymagania jakościowe łącza:</w:t>
      </w:r>
    </w:p>
    <w:p w:rsidR="009A51F6" w:rsidRDefault="00990790">
      <w:pPr>
        <w:numPr>
          <w:ilvl w:val="0"/>
          <w:numId w:val="5"/>
        </w:num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Gwarancja dostępności usługi – min. 99%</w:t>
      </w:r>
    </w:p>
    <w:p w:rsidR="009A51F6" w:rsidRDefault="00990790">
      <w:pPr>
        <w:numPr>
          <w:ilvl w:val="0"/>
          <w:numId w:val="5"/>
        </w:num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Gwarantowany czas reakcji na awarię (dni robocze) – max 4 godz. od zgłoszenia.</w:t>
      </w:r>
    </w:p>
    <w:p w:rsidR="009A51F6" w:rsidRPr="00232575" w:rsidRDefault="00990790" w:rsidP="00232575">
      <w:pPr>
        <w:numPr>
          <w:ilvl w:val="0"/>
          <w:numId w:val="5"/>
        </w:num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Gwarantowany czas usunięcia awarii (dni robocze) – max 24 godz. od zgłoszenia.</w:t>
      </w:r>
    </w:p>
    <w:p w:rsidR="009A51F6" w:rsidRDefault="00990790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ar-SA"/>
        </w:rPr>
        <w:t>Parametry działania usługi nie mogą być gorsze niż zawarte poniżej (poniższe prędkości muszą być gwarantowane dla połączeń pomiędzy lokalizacjami):</w:t>
      </w:r>
    </w:p>
    <w:p w:rsidR="009A51F6" w:rsidRDefault="00990790">
      <w:pPr>
        <w:numPr>
          <w:ilvl w:val="0"/>
          <w:numId w:val="4"/>
        </w:numPr>
        <w:contextualSpacing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Lokalizacja 1 Szpital Powiatowy: Lidzbark Warmiński ul. Bartoszycka 3: prędkość ściągania/</w:t>
      </w:r>
      <w:proofErr w:type="spellStart"/>
      <w:r>
        <w:rPr>
          <w:rFonts w:cs="Times New Roman"/>
          <w:color w:val="000000" w:themeColor="text1"/>
          <w:lang w:eastAsia="ar-SA"/>
        </w:rPr>
        <w:t>downl</w:t>
      </w:r>
      <w:r w:rsidR="0058232E">
        <w:rPr>
          <w:rFonts w:cs="Times New Roman"/>
          <w:color w:val="000000" w:themeColor="text1"/>
          <w:lang w:eastAsia="ar-SA"/>
        </w:rPr>
        <w:t>oad</w:t>
      </w:r>
      <w:proofErr w:type="spellEnd"/>
      <w:r w:rsidR="0058232E">
        <w:rPr>
          <w:rFonts w:cs="Times New Roman"/>
          <w:color w:val="000000" w:themeColor="text1"/>
          <w:lang w:eastAsia="ar-SA"/>
        </w:rPr>
        <w:t xml:space="preserve"> (do użytkownika): minimum 100</w:t>
      </w:r>
      <w:r>
        <w:rPr>
          <w:rFonts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ograniczana, prędkość wysyłania/</w:t>
      </w:r>
      <w:proofErr w:type="spellStart"/>
      <w:r>
        <w:rPr>
          <w:rFonts w:cs="Times New Roman"/>
          <w:color w:val="000000" w:themeColor="text1"/>
          <w:lang w:eastAsia="ar-SA"/>
        </w:rPr>
        <w:t>up</w:t>
      </w:r>
      <w:r w:rsidR="0058232E">
        <w:rPr>
          <w:rFonts w:cs="Times New Roman"/>
          <w:color w:val="000000" w:themeColor="text1"/>
          <w:lang w:eastAsia="ar-SA"/>
        </w:rPr>
        <w:t>load</w:t>
      </w:r>
      <w:proofErr w:type="spellEnd"/>
      <w:r w:rsidR="0058232E">
        <w:rPr>
          <w:rFonts w:cs="Times New Roman"/>
          <w:color w:val="000000" w:themeColor="text1"/>
          <w:lang w:eastAsia="ar-SA"/>
        </w:rPr>
        <w:t xml:space="preserve"> (od użytkownika): minimum 10</w:t>
      </w:r>
      <w:r>
        <w:rPr>
          <w:rFonts w:cs="Times New Roman"/>
          <w:color w:val="000000" w:themeColor="text1"/>
          <w:lang w:eastAsia="ar-SA"/>
        </w:rPr>
        <w:t>0</w:t>
      </w:r>
      <w:r w:rsidR="0058232E">
        <w:rPr>
          <w:rFonts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ograniczana;</w:t>
      </w:r>
    </w:p>
    <w:p w:rsidR="009A51F6" w:rsidRDefault="00990790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Lokalizacja 2 Przychodnia specjalistyczna: Lidzbark Warmiński ul. 11-Listopada 15: prędkość ściągania/</w:t>
      </w:r>
      <w:proofErr w:type="spellStart"/>
      <w:r>
        <w:rPr>
          <w:rFonts w:cs="Times New Roman"/>
          <w:color w:val="000000" w:themeColor="text1"/>
          <w:lang w:eastAsia="ar-SA"/>
        </w:rPr>
        <w:t>download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(do użytkownika): minimum 20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ograniczana, prędkość wysyłania/</w:t>
      </w:r>
      <w:proofErr w:type="spellStart"/>
      <w:r>
        <w:rPr>
          <w:rFonts w:cs="Times New Roman"/>
          <w:color w:val="000000" w:themeColor="text1"/>
          <w:lang w:eastAsia="ar-SA"/>
        </w:rPr>
        <w:t>upload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(od użytkownika): minimum 20</w:t>
      </w:r>
      <w:r w:rsidR="0058232E">
        <w:rPr>
          <w:rFonts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ograniczana;</w:t>
      </w:r>
    </w:p>
    <w:p w:rsidR="009A51F6" w:rsidRDefault="00990790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Lokalizacja 3 Ratownictwo Medyczne: Lidzbark Warmiński ul. Olsztyńska 8: prędkość ściągania/</w:t>
      </w:r>
      <w:proofErr w:type="spellStart"/>
      <w:r>
        <w:rPr>
          <w:rFonts w:cs="Times New Roman"/>
          <w:color w:val="000000" w:themeColor="text1"/>
          <w:lang w:eastAsia="ar-SA"/>
        </w:rPr>
        <w:t>down</w:t>
      </w:r>
      <w:r w:rsidR="0058232E">
        <w:rPr>
          <w:rFonts w:cs="Times New Roman"/>
          <w:color w:val="000000" w:themeColor="text1"/>
          <w:lang w:eastAsia="ar-SA"/>
        </w:rPr>
        <w:t>load</w:t>
      </w:r>
      <w:proofErr w:type="spellEnd"/>
      <w:r w:rsidR="0058232E">
        <w:rPr>
          <w:rFonts w:cs="Times New Roman"/>
          <w:color w:val="000000" w:themeColor="text1"/>
          <w:lang w:eastAsia="ar-SA"/>
        </w:rPr>
        <w:t xml:space="preserve"> (do użytkownika): minimum 2</w:t>
      </w:r>
      <w:r>
        <w:rPr>
          <w:rFonts w:cs="Times New Roman"/>
          <w:color w:val="000000" w:themeColor="text1"/>
          <w:lang w:eastAsia="ar-SA"/>
        </w:rPr>
        <w:t xml:space="preserve">0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ograniczana, prędkość wysyłania/</w:t>
      </w:r>
      <w:proofErr w:type="spellStart"/>
      <w:r>
        <w:rPr>
          <w:rFonts w:cs="Times New Roman"/>
          <w:color w:val="000000" w:themeColor="text1"/>
          <w:lang w:eastAsia="ar-SA"/>
        </w:rPr>
        <w:t>up</w:t>
      </w:r>
      <w:r w:rsidR="0058232E">
        <w:rPr>
          <w:rFonts w:cs="Times New Roman"/>
          <w:color w:val="000000" w:themeColor="text1"/>
          <w:lang w:eastAsia="ar-SA"/>
        </w:rPr>
        <w:t>load</w:t>
      </w:r>
      <w:proofErr w:type="spellEnd"/>
      <w:r w:rsidR="0058232E">
        <w:rPr>
          <w:rFonts w:cs="Times New Roman"/>
          <w:color w:val="000000" w:themeColor="text1"/>
          <w:lang w:eastAsia="ar-SA"/>
        </w:rPr>
        <w:t xml:space="preserve"> (od użytkownika): minimum 2</w:t>
      </w:r>
      <w:r>
        <w:rPr>
          <w:rFonts w:cs="Times New Roman"/>
          <w:color w:val="000000" w:themeColor="text1"/>
          <w:lang w:eastAsia="ar-SA"/>
        </w:rPr>
        <w:t xml:space="preserve">0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ograniczana;</w:t>
      </w:r>
    </w:p>
    <w:p w:rsidR="009A51F6" w:rsidRDefault="00990790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Lokalizacja 4 Poradnia specjalistyczna: Lidzbark Warmiński ul. Akacjowa 7: prędkość ściągania/</w:t>
      </w:r>
      <w:proofErr w:type="spellStart"/>
      <w:r>
        <w:rPr>
          <w:rFonts w:cs="Times New Roman"/>
          <w:color w:val="000000" w:themeColor="text1"/>
          <w:lang w:eastAsia="ar-SA"/>
        </w:rPr>
        <w:t>down</w:t>
      </w:r>
      <w:r w:rsidR="0058232E">
        <w:rPr>
          <w:rFonts w:cs="Times New Roman"/>
          <w:color w:val="000000" w:themeColor="text1"/>
          <w:lang w:eastAsia="ar-SA"/>
        </w:rPr>
        <w:t>load</w:t>
      </w:r>
      <w:proofErr w:type="spellEnd"/>
      <w:r w:rsidR="0058232E">
        <w:rPr>
          <w:rFonts w:cs="Times New Roman"/>
          <w:color w:val="000000" w:themeColor="text1"/>
          <w:lang w:eastAsia="ar-SA"/>
        </w:rPr>
        <w:t xml:space="preserve"> (do użytkownika): minimum 2</w:t>
      </w:r>
      <w:r>
        <w:rPr>
          <w:rFonts w:cs="Times New Roman"/>
          <w:color w:val="000000" w:themeColor="text1"/>
          <w:lang w:eastAsia="ar-SA"/>
        </w:rPr>
        <w:t xml:space="preserve">0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ograniczana, prędkość wysyłania/</w:t>
      </w:r>
      <w:proofErr w:type="spellStart"/>
      <w:r>
        <w:rPr>
          <w:rFonts w:cs="Times New Roman"/>
          <w:color w:val="000000" w:themeColor="text1"/>
          <w:lang w:eastAsia="ar-SA"/>
        </w:rPr>
        <w:t>up</w:t>
      </w:r>
      <w:r w:rsidR="0058232E">
        <w:rPr>
          <w:rFonts w:cs="Times New Roman"/>
          <w:color w:val="000000" w:themeColor="text1"/>
          <w:lang w:eastAsia="ar-SA"/>
        </w:rPr>
        <w:t>load</w:t>
      </w:r>
      <w:proofErr w:type="spellEnd"/>
      <w:r w:rsidR="0058232E">
        <w:rPr>
          <w:rFonts w:cs="Times New Roman"/>
          <w:color w:val="000000" w:themeColor="text1"/>
          <w:lang w:eastAsia="ar-SA"/>
        </w:rPr>
        <w:t xml:space="preserve"> (od użytkownika): minimum 2</w:t>
      </w:r>
      <w:r>
        <w:rPr>
          <w:rFonts w:cs="Times New Roman"/>
          <w:color w:val="000000" w:themeColor="text1"/>
          <w:lang w:eastAsia="ar-SA"/>
        </w:rPr>
        <w:t>0</w:t>
      </w:r>
      <w:r w:rsidR="0058232E">
        <w:rPr>
          <w:rFonts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 xml:space="preserve">/s i nie może być ograniczana; </w:t>
      </w:r>
    </w:p>
    <w:p w:rsidR="009A51F6" w:rsidRDefault="00990790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lastRenderedPageBreak/>
        <w:t>Lokalizacja 5 Poradnie specjalistyczne: Orneta ul. Wodna 1: prędkość ściągania/</w:t>
      </w:r>
      <w:proofErr w:type="spellStart"/>
      <w:r>
        <w:rPr>
          <w:rFonts w:cs="Times New Roman"/>
          <w:color w:val="000000" w:themeColor="text1"/>
          <w:lang w:eastAsia="ar-SA"/>
        </w:rPr>
        <w:t>download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(do użytkownika): minimum 10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ograniczana, prędkość wysyłania/</w:t>
      </w:r>
      <w:proofErr w:type="spellStart"/>
      <w:r>
        <w:rPr>
          <w:rFonts w:cs="Times New Roman"/>
          <w:color w:val="000000" w:themeColor="text1"/>
          <w:lang w:eastAsia="ar-SA"/>
        </w:rPr>
        <w:t>upload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(od użytkownika): minimum 10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ograniczana;</w:t>
      </w:r>
    </w:p>
    <w:p w:rsidR="009A51F6" w:rsidRPr="00232575" w:rsidRDefault="00990790" w:rsidP="00232575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Lokalizacja 6 Ratownictwo Medyczne: Orneta ul. Mickiewicza 16: prędkość ściągania/</w:t>
      </w:r>
      <w:proofErr w:type="spellStart"/>
      <w:r>
        <w:rPr>
          <w:rFonts w:cs="Times New Roman"/>
          <w:color w:val="000000" w:themeColor="text1"/>
          <w:lang w:eastAsia="ar-SA"/>
        </w:rPr>
        <w:t>download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(do użytkownika): minimum 10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ograniczana, prędkość wysyłania/</w:t>
      </w:r>
      <w:proofErr w:type="spellStart"/>
      <w:r>
        <w:rPr>
          <w:rFonts w:cs="Times New Roman"/>
          <w:color w:val="000000" w:themeColor="text1"/>
          <w:lang w:eastAsia="ar-SA"/>
        </w:rPr>
        <w:t>upload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(od użytkownika): minimum 10 </w:t>
      </w:r>
      <w:proofErr w:type="spellStart"/>
      <w:r>
        <w:rPr>
          <w:rFonts w:cs="Times New Roman"/>
          <w:color w:val="000000" w:themeColor="text1"/>
          <w:lang w:eastAsia="ar-SA"/>
        </w:rPr>
        <w:t>Mbit</w:t>
      </w:r>
      <w:proofErr w:type="spellEnd"/>
      <w:r>
        <w:rPr>
          <w:rFonts w:cs="Times New Roman"/>
          <w:color w:val="000000" w:themeColor="text1"/>
          <w:lang w:eastAsia="ar-SA"/>
        </w:rPr>
        <w:t>/s i nie może być ograniczana;</w:t>
      </w:r>
    </w:p>
    <w:p w:rsidR="009A51F6" w:rsidRDefault="00990790">
      <w:pPr>
        <w:numPr>
          <w:ilvl w:val="0"/>
          <w:numId w:val="7"/>
        </w:numPr>
        <w:rPr>
          <w:color w:val="000000" w:themeColor="text1"/>
        </w:rPr>
      </w:pPr>
      <w:r>
        <w:t>Wykonawca musi posiadać funkcjonujące całodobowe biuro (lub telefoniczny punkt informacyjny) odpowiedzialne za przyjmowanie zgłoszeń o awariach i nieprawidłowościach w funkcjonowaniu łącza (procedurę przyjmowania zgłoszeń należy opisać i dołączyć do oferty).</w:t>
      </w:r>
    </w:p>
    <w:p w:rsidR="009A51F6" w:rsidRDefault="00990790">
      <w:pPr>
        <w:numPr>
          <w:ilvl w:val="0"/>
          <w:numId w:val="7"/>
        </w:numPr>
        <w:rPr>
          <w:color w:val="000000" w:themeColor="text1"/>
        </w:rPr>
      </w:pPr>
      <w:r>
        <w:t>Łącze Internetowe nie może wykorzystywać:</w:t>
      </w:r>
    </w:p>
    <w:p w:rsidR="009A51F6" w:rsidRDefault="00990790">
      <w:pPr>
        <w:numPr>
          <w:ilvl w:val="0"/>
          <w:numId w:val="6"/>
        </w:num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Łączy asymetrycznych,</w:t>
      </w:r>
    </w:p>
    <w:p w:rsidR="009A51F6" w:rsidRPr="00232575" w:rsidRDefault="00990790" w:rsidP="00232575">
      <w:pPr>
        <w:numPr>
          <w:ilvl w:val="0"/>
          <w:numId w:val="6"/>
        </w:num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Łączy satelitarnych,</w:t>
      </w:r>
    </w:p>
    <w:p w:rsidR="009A51F6" w:rsidRPr="00232575" w:rsidRDefault="00990790" w:rsidP="00232575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  <w:lang w:eastAsia="ar-SA"/>
        </w:rPr>
        <w:t>Zamawiający wymaga skonfigurowania usługi do połączenia między sobą poszczególnych lokalizacji. Zamawiający dopuszcza by połączenie pomiędzy lokalizacjami realizowane było poprzez wykorzystanie tuneli VPN na urządzeniach należących do Zamawiającego.</w:t>
      </w:r>
    </w:p>
    <w:p w:rsidR="009A51F6" w:rsidRDefault="00990790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  <w:lang w:eastAsia="ar-SA"/>
        </w:rPr>
        <w:t>Nie później niż 10 dni od uruchomienia usługi Wykonawca dostarczy dokument zawierający strukturę logiczną sieci, adresację IP, wykaz użytych urządzeń sieciowych, opis fizycznych połączeń urządzeń sieciowych wraz z opisem konfiguracji w oparciu o którą pracują urządzenia sieciowe.</w:t>
      </w:r>
    </w:p>
    <w:p w:rsidR="009A51F6" w:rsidRDefault="009A51F6">
      <w:pPr>
        <w:ind w:left="360"/>
        <w:jc w:val="both"/>
        <w:rPr>
          <w:rFonts w:cs="Times New Roman"/>
          <w:b/>
          <w:color w:val="000000" w:themeColor="text1"/>
        </w:rPr>
      </w:pPr>
    </w:p>
    <w:p w:rsidR="009A51F6" w:rsidRDefault="0099079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Opis stanu aktualnego w zakresie usługi dostępu do Internetu.</w:t>
      </w:r>
    </w:p>
    <w:p w:rsidR="009A51F6" w:rsidRDefault="00990790">
      <w:pPr>
        <w:ind w:left="360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Wykaz urządzeń jakie posiada Zamawiający w poszczególnych lokalizacjach:</w:t>
      </w:r>
    </w:p>
    <w:p w:rsidR="009A51F6" w:rsidRDefault="00990790">
      <w:pPr>
        <w:ind w:left="360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 xml:space="preserve">Lokalizacja 1: </w:t>
      </w:r>
      <w:proofErr w:type="spellStart"/>
      <w:r>
        <w:rPr>
          <w:rFonts w:cs="Times New Roman"/>
          <w:color w:val="000000" w:themeColor="text1"/>
          <w:lang w:eastAsia="ar-SA"/>
        </w:rPr>
        <w:t>MikroTik</w:t>
      </w:r>
      <w:proofErr w:type="spellEnd"/>
      <w:r>
        <w:rPr>
          <w:rFonts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cs="Times New Roman"/>
          <w:color w:val="000000" w:themeColor="text1"/>
          <w:lang w:eastAsia="ar-SA"/>
        </w:rPr>
        <w:t>Cloud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cs="Times New Roman"/>
          <w:color w:val="000000" w:themeColor="text1"/>
          <w:lang w:eastAsia="ar-SA"/>
        </w:rPr>
        <w:t>Core</w:t>
      </w:r>
      <w:proofErr w:type="spellEnd"/>
      <w:r>
        <w:rPr>
          <w:rFonts w:cs="Times New Roman"/>
          <w:color w:val="000000" w:themeColor="text1"/>
          <w:lang w:eastAsia="ar-SA"/>
        </w:rPr>
        <w:t xml:space="preserve"> Router CCR1009-8G-1S</w:t>
      </w:r>
    </w:p>
    <w:p w:rsidR="009A51F6" w:rsidRDefault="00990790">
      <w:pPr>
        <w:ind w:left="360"/>
        <w:contextualSpacing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 xml:space="preserve">Lokalizacje 2,3: </w:t>
      </w:r>
      <w:proofErr w:type="spellStart"/>
      <w:r>
        <w:rPr>
          <w:rFonts w:cs="Times New Roman"/>
          <w:color w:val="000000" w:themeColor="text1"/>
          <w:lang w:eastAsia="ar-SA"/>
        </w:rPr>
        <w:t>MikroTik</w:t>
      </w:r>
      <w:proofErr w:type="spellEnd"/>
      <w:r>
        <w:rPr>
          <w:rFonts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cs="Times New Roman"/>
          <w:color w:val="000000" w:themeColor="text1"/>
          <w:lang w:eastAsia="ar-SA"/>
        </w:rPr>
        <w:t>RouterBOARD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RB3011UiAS</w:t>
      </w:r>
    </w:p>
    <w:p w:rsidR="009A51F6" w:rsidRDefault="00990790">
      <w:pPr>
        <w:ind w:left="360"/>
        <w:contextualSpacing/>
        <w:jc w:val="both"/>
        <w:rPr>
          <w:rFonts w:cs="Times New Roman"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Lokalizacje 4,5,6: </w:t>
      </w:r>
      <w:proofErr w:type="spellStart"/>
      <w:r>
        <w:rPr>
          <w:rFonts w:cs="Times New Roman"/>
          <w:color w:val="000000" w:themeColor="text1"/>
          <w:lang w:eastAsia="ar-SA"/>
        </w:rPr>
        <w:t>MikroTik</w:t>
      </w:r>
      <w:proofErr w:type="spellEnd"/>
      <w:r>
        <w:rPr>
          <w:rFonts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cs="Times New Roman"/>
          <w:color w:val="000000" w:themeColor="text1"/>
          <w:lang w:eastAsia="ar-SA"/>
        </w:rPr>
        <w:t>RouterBOARD</w:t>
      </w:r>
      <w:proofErr w:type="spellEnd"/>
      <w:r>
        <w:rPr>
          <w:rFonts w:cs="Times New Roman"/>
          <w:color w:val="000000" w:themeColor="text1"/>
          <w:lang w:eastAsia="ar-SA"/>
        </w:rPr>
        <w:t xml:space="preserve"> RB2011UiAS.</w:t>
      </w:r>
    </w:p>
    <w:p w:rsidR="00232575" w:rsidRDefault="00232575">
      <w:pPr>
        <w:ind w:left="360"/>
        <w:contextualSpacing/>
        <w:jc w:val="both"/>
        <w:rPr>
          <w:rFonts w:cs="Times New Roman"/>
          <w:color w:val="000000" w:themeColor="text1"/>
          <w:lang w:eastAsia="ar-SA"/>
        </w:rPr>
      </w:pPr>
    </w:p>
    <w:p w:rsidR="00232575" w:rsidRDefault="00232575">
      <w:pPr>
        <w:ind w:left="360"/>
        <w:contextualSpacing/>
        <w:jc w:val="both"/>
        <w:rPr>
          <w:rFonts w:cs="Times New Roman"/>
          <w:color w:val="000000" w:themeColor="text1"/>
          <w:lang w:eastAsia="ar-SA"/>
        </w:rPr>
      </w:pPr>
    </w:p>
    <w:p w:rsidR="00232575" w:rsidRDefault="00232575">
      <w:pPr>
        <w:ind w:left="360"/>
        <w:contextualSpacing/>
        <w:jc w:val="both"/>
        <w:rPr>
          <w:rFonts w:cs="Times New Roman"/>
          <w:color w:val="000000" w:themeColor="text1"/>
          <w:lang w:eastAsia="ar-SA"/>
        </w:rPr>
      </w:pPr>
    </w:p>
    <w:p w:rsidR="00232575" w:rsidRDefault="00232575" w:rsidP="00232575">
      <w:pPr>
        <w:ind w:firstLine="5954"/>
        <w:contextualSpacing/>
        <w:jc w:val="both"/>
        <w:rPr>
          <w:rFonts w:cs="Times New Roman"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>Kierownik Zamawiającego</w:t>
      </w:r>
    </w:p>
    <w:p w:rsidR="00232575" w:rsidRDefault="00232575" w:rsidP="00232575">
      <w:pPr>
        <w:contextualSpacing/>
        <w:jc w:val="both"/>
        <w:rPr>
          <w:rFonts w:cs="Times New Roman"/>
          <w:color w:val="000000" w:themeColor="text1"/>
          <w:lang w:eastAsia="ar-SA"/>
        </w:rPr>
      </w:pPr>
    </w:p>
    <w:p w:rsidR="00232575" w:rsidRDefault="00232575" w:rsidP="00232575">
      <w:pPr>
        <w:ind w:firstLine="6237"/>
        <w:contextualSpacing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lang w:eastAsia="ar-SA"/>
        </w:rPr>
        <w:t>Agnieszka Lasowa</w:t>
      </w:r>
    </w:p>
    <w:p w:rsidR="009A51F6" w:rsidRDefault="009A51F6">
      <w:pPr>
        <w:ind w:left="360"/>
        <w:contextualSpacing/>
        <w:jc w:val="both"/>
        <w:rPr>
          <w:color w:val="000000" w:themeColor="text1"/>
        </w:rPr>
      </w:pPr>
    </w:p>
    <w:p w:rsidR="009A51F6" w:rsidRDefault="009A51F6">
      <w:pPr>
        <w:ind w:left="360"/>
        <w:contextualSpacing/>
        <w:jc w:val="both"/>
        <w:rPr>
          <w:color w:val="000000" w:themeColor="text1"/>
        </w:rPr>
      </w:pPr>
    </w:p>
    <w:p w:rsidR="009A51F6" w:rsidRDefault="009A51F6">
      <w:pPr>
        <w:widowControl w:val="0"/>
        <w:shd w:val="clear" w:color="auto" w:fill="FFFFFF"/>
        <w:tabs>
          <w:tab w:val="left" w:pos="259"/>
        </w:tabs>
        <w:ind w:left="29"/>
        <w:jc w:val="right"/>
        <w:rPr>
          <w:b/>
          <w:color w:val="000000" w:themeColor="text1"/>
          <w:spacing w:val="-13"/>
        </w:rPr>
      </w:pPr>
    </w:p>
    <w:p w:rsidR="009A51F6" w:rsidRDefault="009A51F6">
      <w:pPr>
        <w:rPr>
          <w:color w:val="000000" w:themeColor="text1"/>
        </w:rPr>
      </w:pPr>
    </w:p>
    <w:sectPr w:rsidR="009A51F6" w:rsidSect="00980DD0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83" w:rsidRDefault="00990790">
      <w:pPr>
        <w:spacing w:line="240" w:lineRule="auto"/>
      </w:pPr>
      <w:r>
        <w:separator/>
      </w:r>
    </w:p>
  </w:endnote>
  <w:endnote w:type="continuationSeparator" w:id="0">
    <w:p w:rsidR="007F2283" w:rsidRDefault="0099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F6" w:rsidRDefault="0058232E">
    <w:pPr>
      <w:pStyle w:val="Stopka"/>
      <w:rPr>
        <w:color w:val="000000" w:themeColor="text1"/>
      </w:rPr>
    </w:pPr>
    <w:r>
      <w:rPr>
        <w:color w:val="000000" w:themeColor="text1"/>
        <w:sz w:val="20"/>
      </w:rPr>
      <w:t>ZOZ.V.260-103/ZP/24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83" w:rsidRDefault="00990790">
      <w:pPr>
        <w:spacing w:line="240" w:lineRule="auto"/>
      </w:pPr>
      <w:r>
        <w:separator/>
      </w:r>
    </w:p>
  </w:footnote>
  <w:footnote w:type="continuationSeparator" w:id="0">
    <w:p w:rsidR="007F2283" w:rsidRDefault="00990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F6" w:rsidRDefault="009A51F6">
    <w:pPr>
      <w:pStyle w:val="Nagwek"/>
    </w:pPr>
  </w:p>
  <w:p w:rsidR="009A51F6" w:rsidRDefault="009A51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495"/>
    <w:multiLevelType w:val="multilevel"/>
    <w:tmpl w:val="556C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7431F"/>
    <w:multiLevelType w:val="multilevel"/>
    <w:tmpl w:val="9830EEE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AB53D3"/>
    <w:multiLevelType w:val="multilevel"/>
    <w:tmpl w:val="1772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E243DB9"/>
    <w:multiLevelType w:val="multilevel"/>
    <w:tmpl w:val="42065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19D3254"/>
    <w:multiLevelType w:val="multilevel"/>
    <w:tmpl w:val="016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805010C"/>
    <w:multiLevelType w:val="multilevel"/>
    <w:tmpl w:val="C9D0CA72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6DB1BE8"/>
    <w:multiLevelType w:val="multilevel"/>
    <w:tmpl w:val="AFF4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F6"/>
    <w:rsid w:val="00195936"/>
    <w:rsid w:val="00232575"/>
    <w:rsid w:val="0058232E"/>
    <w:rsid w:val="007F2283"/>
    <w:rsid w:val="00980DD0"/>
    <w:rsid w:val="00990790"/>
    <w:rsid w:val="009A47C4"/>
    <w:rsid w:val="009A51F6"/>
    <w:rsid w:val="00B85067"/>
    <w:rsid w:val="00E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pPr>
      <w:spacing w:line="360" w:lineRule="auto"/>
    </w:pPr>
    <w:rPr>
      <w:rFonts w:eastAsia="Calibr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57059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57059"/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57059"/>
    <w:rPr>
      <w:rFonts w:cstheme="minorBid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70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57059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57059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7059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78B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6789F"/>
    <w:rPr>
      <w:rFonts w:eastAsia="Calibr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pPr>
      <w:spacing w:line="360" w:lineRule="auto"/>
    </w:pPr>
    <w:rPr>
      <w:rFonts w:eastAsia="Calibr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57059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57059"/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57059"/>
    <w:rPr>
      <w:rFonts w:cstheme="minorBid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70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57059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57059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7059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78B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6789F"/>
    <w:rPr>
      <w:rFonts w:eastAsia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dcterms:created xsi:type="dcterms:W3CDTF">2024-09-13T09:42:00Z</dcterms:created>
  <dcterms:modified xsi:type="dcterms:W3CDTF">2024-09-13T09:42:00Z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