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hanging="0" w:left="0"/>
        <w:jc w:val="center"/>
        <w:outlineLvl w:val="1"/>
        <w:rPr>
          <w:color w:val="auto"/>
        </w:rPr>
      </w:pPr>
      <w:r>
        <w:rPr>
          <w:rFonts w:eastAsia="Times New Roman" w:cs="Arial" w:ascii="Arial" w:hAnsi="Arial"/>
          <w:b/>
          <w:bCs/>
          <w:color w:val="auto"/>
          <w:sz w:val="44"/>
          <w:szCs w:val="44"/>
          <w:lang w:eastAsia="pl-PL"/>
        </w:rPr>
        <w:t xml:space="preserve">Deklaracja dostępności serwisu </w:t>
      </w:r>
      <w:hyperlink r:id="rId2">
        <w:r>
          <w:rPr>
            <w:rStyle w:val="Hyperlink"/>
            <w:rFonts w:eastAsia="Times New Roman" w:cs="Arial" w:ascii="Arial" w:hAnsi="Arial"/>
            <w:b/>
            <w:bCs/>
            <w:color w:val="auto"/>
            <w:sz w:val="44"/>
            <w:szCs w:val="44"/>
            <w:lang w:eastAsia="pl-PL"/>
          </w:rPr>
          <w:t>https://zozlw.pl/</w:t>
        </w:r>
      </w:hyperlink>
    </w:p>
    <w:p>
      <w:pPr>
        <w:pStyle w:val="Normal"/>
        <w:numPr>
          <w:ilvl w:val="0"/>
          <w:numId w:val="0"/>
        </w:numPr>
        <w:spacing w:lineRule="auto" w:line="240" w:before="120" w:afterAutospacing="1"/>
        <w:ind w:hanging="0" w:left="0"/>
        <w:jc w:val="center"/>
        <w:outlineLvl w:val="1"/>
        <w:rPr>
          <w:rFonts w:ascii="Arial" w:hAnsi="Arial" w:eastAsia="Times New Roman" w:cs="Arial"/>
          <w:sz w:val="24"/>
          <w:szCs w:val="24"/>
          <w:lang w:eastAsia="pl-PL"/>
        </w:rPr>
      </w:pPr>
      <w:r>
        <w:rPr>
          <w:rFonts w:eastAsia="Times New Roman" w:cs="Arial" w:ascii="Arial" w:hAnsi="Arial"/>
          <w:sz w:val="24"/>
          <w:szCs w:val="24"/>
          <w:lang w:eastAsia="pl-PL"/>
        </w:rPr>
      </w:r>
    </w:p>
    <w:p>
      <w:pPr>
        <w:pStyle w:val="Normal"/>
        <w:spacing w:lineRule="auto" w:line="240" w:beforeAutospacing="1" w:afterAutospacing="1"/>
        <w:jc w:val="both"/>
        <w:rPr>
          <w:rFonts w:ascii="Arial" w:hAnsi="Arial" w:eastAsia="Times New Roman" w:cs="Arial"/>
          <w:sz w:val="24"/>
          <w:szCs w:val="24"/>
          <w:lang w:eastAsia="pl-PL"/>
        </w:rPr>
      </w:pPr>
      <w:r>
        <w:rPr>
          <w:rFonts w:eastAsia="Times New Roman" w:cs="Arial" w:ascii="Arial" w:hAnsi="Arial"/>
          <w:sz w:val="24"/>
          <w:szCs w:val="24"/>
          <w:lang w:eastAsia="pl-PL"/>
        </w:rPr>
        <w:t>Zespół Opieki Zdrowotnej w Lidzbarku Warmińskim zobowiązuje się zapewnić dostępność strony internetowej zgodnie z ustawą z dnia 4 kwietnia 2019 r. o dostępności cyfrowej stron internetowych i aplikacji mobilnych podmiotów publicznych. Deklaracja dostępności dotyczy stro</w:t>
      </w:r>
      <w:r>
        <w:rPr>
          <w:rFonts w:eastAsia="Times New Roman" w:cs="Arial" w:ascii="Arial" w:hAnsi="Arial"/>
          <w:color w:val="auto"/>
          <w:sz w:val="24"/>
          <w:szCs w:val="24"/>
          <w:lang w:eastAsia="pl-PL"/>
        </w:rPr>
        <w:t xml:space="preserve">ny </w:t>
      </w:r>
      <w:r>
        <w:rPr>
          <w:rStyle w:val="Hyperlink"/>
          <w:rFonts w:eastAsia="Times New Roman" w:cs="Arial" w:ascii="Arial" w:hAnsi="Arial"/>
          <w:color w:val="auto"/>
          <w:sz w:val="24"/>
          <w:szCs w:val="24"/>
          <w:lang w:eastAsia="pl-PL"/>
        </w:rPr>
        <w:t xml:space="preserve"> </w:t>
      </w:r>
      <w:r>
        <w:rPr>
          <w:rStyle w:val="Hyperlink"/>
          <w:rFonts w:eastAsia="Times New Roman" w:cs="Arial" w:ascii="Arial" w:hAnsi="Arial"/>
          <w:b/>
          <w:bCs/>
          <w:color w:val="auto"/>
          <w:sz w:val="24"/>
          <w:szCs w:val="24"/>
          <w:lang w:eastAsia="pl-PL"/>
        </w:rPr>
        <w:t>https://zozlw.pl/</w:t>
      </w:r>
    </w:p>
    <w:p>
      <w:pPr>
        <w:pStyle w:val="Normal"/>
        <w:numPr>
          <w:ilvl w:val="0"/>
          <w:numId w:val="1"/>
        </w:numPr>
        <w:spacing w:lineRule="auto" w:line="240" w:beforeAutospacing="1" w:after="0"/>
        <w:rPr>
          <w:color w:val="auto"/>
        </w:rPr>
      </w:pPr>
      <w:r>
        <w:rPr>
          <w:rFonts w:eastAsia="Times New Roman" w:cs="Arial" w:ascii="Arial" w:hAnsi="Arial"/>
          <w:color w:val="auto"/>
          <w:sz w:val="24"/>
          <w:szCs w:val="24"/>
          <w:lang w:eastAsia="pl-PL"/>
        </w:rPr>
        <w:t>Data publikacji strony internetowej:14.02.2023r.</w:t>
      </w:r>
    </w:p>
    <w:p>
      <w:pPr>
        <w:pStyle w:val="Normal"/>
        <w:numPr>
          <w:ilvl w:val="0"/>
          <w:numId w:val="1"/>
        </w:numPr>
        <w:spacing w:lineRule="auto" w:line="240" w:before="0" w:afterAutospacing="1"/>
        <w:rPr>
          <w:color w:val="auto"/>
        </w:rPr>
      </w:pPr>
      <w:r>
        <w:rPr>
          <w:rFonts w:eastAsia="Times New Roman" w:cs="Arial" w:ascii="Arial" w:hAnsi="Arial"/>
          <w:color w:val="auto"/>
          <w:sz w:val="24"/>
          <w:szCs w:val="24"/>
          <w:lang w:eastAsia="pl-PL"/>
        </w:rPr>
        <w:t>Data ostatniej istotnej aktualizacji: 31.03.202</w:t>
      </w:r>
      <w:r>
        <w:rPr>
          <w:rFonts w:eastAsia="Times New Roman" w:cs="Arial" w:ascii="Arial" w:hAnsi="Arial"/>
          <w:color w:val="auto"/>
          <w:sz w:val="24"/>
          <w:szCs w:val="24"/>
          <w:lang w:eastAsia="pl-PL"/>
        </w:rPr>
        <w:t>6</w:t>
      </w:r>
      <w:r>
        <w:rPr>
          <w:rFonts w:eastAsia="Times New Roman" w:cs="Arial" w:ascii="Arial" w:hAnsi="Arial"/>
          <w:color w:val="auto"/>
          <w:sz w:val="24"/>
          <w:szCs w:val="24"/>
          <w:lang w:eastAsia="pl-PL"/>
        </w:rPr>
        <w:t>r.</w:t>
      </w:r>
    </w:p>
    <w:p>
      <w:pPr>
        <w:pStyle w:val="Normal"/>
        <w:spacing w:lineRule="auto" w:line="240" w:beforeAutospacing="1" w:afterAutospacing="1"/>
        <w:jc w:val="both"/>
        <w:rPr>
          <w:rFonts w:ascii="Arial" w:hAnsi="Arial" w:eastAsia="Times New Roman" w:cs="Arial"/>
          <w:sz w:val="24"/>
          <w:szCs w:val="24"/>
          <w:lang w:eastAsia="pl-PL"/>
        </w:rPr>
      </w:pPr>
      <w:r>
        <w:rPr>
          <w:rFonts w:eastAsia="Times New Roman" w:cs="Arial" w:ascii="Arial" w:hAnsi="Arial"/>
          <w:sz w:val="24"/>
          <w:szCs w:val="24"/>
          <w:lang w:eastAsia="pl-PL"/>
        </w:rPr>
        <w:t>S</w:t>
      </w:r>
      <w:r>
        <w:rPr>
          <w:rFonts w:eastAsia="Times New Roman" w:cs="Arial" w:ascii="Arial" w:hAnsi="Arial"/>
          <w:color w:val="auto"/>
          <w:sz w:val="24"/>
          <w:szCs w:val="24"/>
          <w:lang w:eastAsia="pl-PL"/>
        </w:rPr>
        <w:t>trona internetowa jest częściowo zgodna z ustawą z dnia 4 kwietnia 2019 r. o dostępności cyfrowej stron internetowych i aplikacji mobilnych podmiotów publicznych z powodu niezgodności lub wyłączeń wymienionych poniżej.</w:t>
      </w:r>
    </w:p>
    <w:p>
      <w:pPr>
        <w:pStyle w:val="ListParagraph"/>
        <w:numPr>
          <w:ilvl w:val="0"/>
          <w:numId w:val="2"/>
        </w:numPr>
        <w:spacing w:lineRule="auto" w:line="240" w:before="0" w:after="0"/>
        <w:contextualSpacing/>
        <w:rPr>
          <w:color w:val="auto"/>
        </w:rPr>
      </w:pPr>
      <w:r>
        <w:rPr>
          <w:rFonts w:eastAsia="Times New Roman" w:cs="Arial" w:ascii="Arial" w:hAnsi="Arial"/>
          <w:color w:val="auto"/>
          <w:sz w:val="24"/>
          <w:szCs w:val="24"/>
          <w:lang w:eastAsia="pl-PL"/>
        </w:rPr>
        <w:t>Brak wypełnienia wszystkich opisów "alt" obrazków na stronie.</w:t>
      </w:r>
    </w:p>
    <w:p>
      <w:pPr>
        <w:pStyle w:val="ListParagraph"/>
        <w:numPr>
          <w:ilvl w:val="0"/>
          <w:numId w:val="2"/>
        </w:numPr>
        <w:spacing w:lineRule="auto" w:line="240" w:before="0" w:after="0"/>
        <w:contextualSpacing/>
        <w:rPr>
          <w:color w:val="auto"/>
        </w:rPr>
      </w:pPr>
      <w:r>
        <w:rPr>
          <w:rFonts w:eastAsia="Times New Roman" w:cs="Arial" w:ascii="Arial" w:hAnsi="Arial"/>
          <w:color w:val="auto"/>
          <w:sz w:val="24"/>
          <w:szCs w:val="24"/>
          <w:lang w:eastAsia="pl-PL"/>
        </w:rPr>
        <w:t>Załączniki w postaci skanów w artykułach nie posiadają tekstu alternatywnego.</w:t>
      </w:r>
    </w:p>
    <w:p>
      <w:pPr>
        <w:pStyle w:val="ListParagraph"/>
        <w:numPr>
          <w:ilvl w:val="0"/>
          <w:numId w:val="2"/>
        </w:numPr>
        <w:spacing w:lineRule="auto" w:line="240" w:before="0" w:after="0"/>
        <w:contextualSpacing/>
        <w:rPr>
          <w:color w:val="auto"/>
        </w:rPr>
      </w:pPr>
      <w:r>
        <w:rPr>
          <w:rFonts w:eastAsia="Times New Roman" w:cs="Arial" w:ascii="Arial" w:hAnsi="Arial"/>
          <w:color w:val="auto"/>
          <w:sz w:val="24"/>
          <w:szCs w:val="24"/>
          <w:lang w:eastAsia="pl-PL"/>
        </w:rPr>
        <w:t>Slidery nie posiadają opcji zatrzymania po najechaniu.</w:t>
      </w:r>
    </w:p>
    <w:p>
      <w:pPr>
        <w:pStyle w:val="ListParagraph"/>
        <w:numPr>
          <w:ilvl w:val="0"/>
          <w:numId w:val="2"/>
        </w:numPr>
        <w:spacing w:lineRule="auto" w:line="240" w:before="0" w:after="0"/>
        <w:contextualSpacing/>
        <w:rPr>
          <w:color w:val="auto"/>
        </w:rPr>
      </w:pPr>
      <w:r>
        <w:rPr>
          <w:rFonts w:eastAsia="Times New Roman" w:cs="Arial" w:ascii="Arial" w:hAnsi="Arial"/>
          <w:color w:val="auto"/>
          <w:sz w:val="24"/>
          <w:szCs w:val="24"/>
          <w:lang w:eastAsia="pl-PL"/>
        </w:rPr>
        <w:t>Nie każda podstrona posiada odpowiedni nagłówek.</w:t>
      </w:r>
    </w:p>
    <w:p>
      <w:pPr>
        <w:pStyle w:val="ListParagraph"/>
        <w:numPr>
          <w:ilvl w:val="0"/>
          <w:numId w:val="2"/>
        </w:numPr>
        <w:spacing w:lineRule="auto" w:line="240" w:before="0" w:afterAutospacing="1"/>
        <w:contextualSpacing/>
        <w:rPr>
          <w:color w:val="auto"/>
        </w:rPr>
      </w:pPr>
      <w:r>
        <w:rPr>
          <w:rFonts w:eastAsia="Times New Roman" w:cs="Arial" w:ascii="Arial" w:hAnsi="Arial"/>
          <w:color w:val="auto"/>
          <w:sz w:val="24"/>
          <w:szCs w:val="24"/>
          <w:lang w:eastAsia="pl-PL"/>
        </w:rPr>
        <w:t>Nie wszystkie elementy są dostosowane do obsługi dla urządzeń mobilnych.</w:t>
      </w:r>
    </w:p>
    <w:p>
      <w:pPr>
        <w:pStyle w:val="Normal"/>
        <w:spacing w:lineRule="auto" w:line="240" w:before="0" w:after="0"/>
        <w:rPr>
          <w:color w:val="auto"/>
        </w:rPr>
      </w:pPr>
      <w:r>
        <w:rPr>
          <w:rFonts w:eastAsia="Times New Roman" w:cs="Arial" w:ascii="Arial" w:hAnsi="Arial"/>
          <w:color w:val="auto"/>
          <w:sz w:val="24"/>
          <w:szCs w:val="24"/>
          <w:lang w:eastAsia="pl-PL"/>
        </w:rPr>
        <w:t>Oświadczenie sporządzono dnia 31.03.202</w:t>
      </w:r>
      <w:r>
        <w:rPr>
          <w:rFonts w:eastAsia="Times New Roman" w:cs="Arial" w:ascii="Arial" w:hAnsi="Arial"/>
          <w:color w:val="auto"/>
          <w:sz w:val="24"/>
          <w:szCs w:val="24"/>
          <w:lang w:eastAsia="pl-PL"/>
        </w:rPr>
        <w:t>6</w:t>
      </w:r>
      <w:r>
        <w:rPr>
          <w:rFonts w:eastAsia="Times New Roman" w:cs="Arial" w:ascii="Arial" w:hAnsi="Arial"/>
          <w:color w:val="auto"/>
          <w:sz w:val="24"/>
          <w:szCs w:val="24"/>
          <w:lang w:eastAsia="pl-PL"/>
        </w:rPr>
        <w:t>r.</w:t>
      </w:r>
    </w:p>
    <w:p>
      <w:pPr>
        <w:pStyle w:val="Normal"/>
        <w:spacing w:lineRule="auto" w:line="240" w:before="0" w:after="0"/>
        <w:rPr>
          <w:rFonts w:ascii="Arial" w:hAnsi="Arial" w:eastAsia="Times New Roman" w:cs="Arial"/>
          <w:sz w:val="24"/>
          <w:szCs w:val="24"/>
          <w:lang w:eastAsia="pl-PL"/>
        </w:rPr>
      </w:pPr>
      <w:r>
        <w:rPr>
          <w:rFonts w:eastAsia="Times New Roman" w:cs="Arial" w:ascii="Arial" w:hAnsi="Arial"/>
          <w:color w:val="auto"/>
          <w:sz w:val="24"/>
          <w:szCs w:val="24"/>
          <w:lang w:eastAsia="pl-PL"/>
        </w:rPr>
        <w:t>Deklarację sporządzono na podstawie samooceny przeprowadzonej przez podmiot</w:t>
      </w:r>
      <w:r>
        <w:rPr>
          <w:rFonts w:eastAsia="Times New Roman" w:cs="Arial" w:ascii="Arial" w:hAnsi="Arial"/>
          <w:sz w:val="24"/>
          <w:szCs w:val="24"/>
          <w:lang w:eastAsia="pl-PL"/>
        </w:rPr>
        <w:t xml:space="preserve"> publiczny.</w:t>
      </w:r>
    </w:p>
    <w:p>
      <w:pPr>
        <w:pStyle w:val="Normal"/>
        <w:numPr>
          <w:ilvl w:val="0"/>
          <w:numId w:val="0"/>
        </w:numPr>
        <w:spacing w:lineRule="auto" w:line="240" w:beforeAutospacing="1" w:afterAutospacing="1"/>
        <w:ind w:hanging="0" w:left="0"/>
        <w:outlineLvl w:val="2"/>
        <w:rPr>
          <w:rFonts w:ascii="Arial" w:hAnsi="Arial" w:eastAsia="Times New Roman" w:cs="Arial"/>
          <w:b/>
          <w:bCs/>
          <w:sz w:val="24"/>
          <w:szCs w:val="24"/>
          <w:lang w:eastAsia="pl-PL"/>
        </w:rPr>
      </w:pPr>
      <w:r>
        <w:rPr>
          <w:rFonts w:eastAsia="Times New Roman" w:cs="Arial" w:ascii="Arial" w:hAnsi="Arial"/>
          <w:b/>
          <w:bCs/>
          <w:sz w:val="24"/>
          <w:szCs w:val="24"/>
          <w:lang w:eastAsia="pl-PL"/>
        </w:rPr>
        <w:t>Informacje zwrotne i dane kontaktowe</w:t>
      </w:r>
    </w:p>
    <w:p>
      <w:pPr>
        <w:pStyle w:val="Normal"/>
        <w:spacing w:lineRule="auto" w:line="240" w:beforeAutospacing="1" w:afterAutospacing="1"/>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 przypadku problemów z dostępnością strony internetowej prosimy o kontakt. Osobą kontaktową jest Zbigniew Sobkowski, oc@zozlw.pl. Kontaktować można się także dzwoniąc na numer telefonu </w:t>
      </w:r>
      <w:hyperlink r:id="rId3">
        <w:r>
          <w:rPr>
            <w:rFonts w:eastAsia="Times New Roman" w:cs="Arial" w:ascii="Arial" w:hAnsi="Arial"/>
            <w:sz w:val="24"/>
            <w:szCs w:val="24"/>
            <w:u w:val="single"/>
            <w:lang w:eastAsia="pl-PL"/>
          </w:rPr>
          <w:t>89 767 2271 w. 2</w:t>
        </w:r>
      </w:hyperlink>
      <w:r>
        <w:rPr>
          <w:rFonts w:eastAsia="Times New Roman" w:cs="Arial" w:ascii="Arial" w:hAnsi="Arial"/>
          <w:sz w:val="24"/>
          <w:szCs w:val="24"/>
          <w:u w:val="single"/>
          <w:lang w:eastAsia="pl-PL"/>
        </w:rPr>
        <w:t>23</w:t>
      </w:r>
      <w:r>
        <w:rPr>
          <w:rFonts w:eastAsia="Times New Roman" w:cs="Arial" w:ascii="Arial" w:hAnsi="Arial"/>
          <w:sz w:val="24"/>
          <w:szCs w:val="24"/>
          <w:lang w:eastAsia="pl-PL"/>
        </w:rPr>
        <w:t>. Tą samą drogą można składać wnioski o udostępnienie informacji niedostępnej oraz składać skargi na brak zapewnienia dostępności.</w:t>
      </w:r>
    </w:p>
    <w:p>
      <w:pPr>
        <w:pStyle w:val="Normal"/>
        <w:spacing w:lineRule="auto" w:line="240" w:beforeAutospacing="1" w:afterAutospacing="1"/>
        <w:jc w:val="both"/>
        <w:rPr>
          <w:rFonts w:ascii="Arial" w:hAnsi="Arial" w:eastAsia="Times New Roman" w:cs="Arial"/>
          <w:sz w:val="24"/>
          <w:szCs w:val="24"/>
          <w:lang w:eastAsia="pl-PL"/>
        </w:rPr>
      </w:pPr>
      <w:r>
        <w:rPr>
          <w:rFonts w:eastAsia="Times New Roman" w:cs="Arial" w:ascii="Arial" w:hAnsi="Arial"/>
          <w:sz w:val="24"/>
          <w:szCs w:val="24"/>
          <w:lang w:eastAsia="pl-PL"/>
        </w:rPr>
        <w:t>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audiodeskrypcji itp. Żądanie powinno zawierać dane osoby zgłaszającej żądanie, wskazanie, o którą stronę internetową lub aplikację mobilną o jaką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pPr>
        <w:pStyle w:val="Normal"/>
        <w:spacing w:lineRule="auto" w:line="240" w:before="0" w:after="0"/>
        <w:jc w:val="both"/>
        <w:rPr>
          <w:rFonts w:ascii="Arial" w:hAnsi="Arial" w:eastAsia="Times New Roman" w:cs="Arial"/>
          <w:b/>
          <w:sz w:val="24"/>
          <w:szCs w:val="24"/>
          <w:lang w:eastAsia="pl-PL"/>
        </w:rPr>
      </w:pPr>
      <w:r>
        <w:rPr>
          <w:rFonts w:eastAsia="Times New Roman" w:cs="Arial" w:ascii="Arial" w:hAnsi="Arial"/>
          <w:b/>
          <w:sz w:val="24"/>
          <w:szCs w:val="24"/>
          <w:lang w:eastAsia="pl-PL"/>
        </w:rPr>
      </w:r>
    </w:p>
    <w:p>
      <w:pPr>
        <w:pStyle w:val="Normal"/>
        <w:spacing w:lineRule="auto" w:line="240" w:before="0" w:after="0"/>
        <w:jc w:val="both"/>
        <w:rPr>
          <w:rFonts w:ascii="Arial" w:hAnsi="Arial" w:eastAsia="Times New Roman" w:cs="Arial"/>
          <w:b/>
          <w:sz w:val="24"/>
          <w:szCs w:val="24"/>
          <w:lang w:eastAsia="pl-PL"/>
        </w:rPr>
      </w:pPr>
      <w:r>
        <w:rPr>
          <w:rFonts w:eastAsia="Times New Roman" w:cs="Arial" w:ascii="Arial" w:hAnsi="Arial"/>
          <w:b/>
          <w:sz w:val="24"/>
          <w:szCs w:val="24"/>
          <w:lang w:eastAsia="pl-PL"/>
        </w:rPr>
        <w:t>W ZAKRESIE DOSTĘPNOŚCI ARCHITEKTONICZNEJ:</w:t>
      </w:r>
    </w:p>
    <w:p>
      <w:pPr>
        <w:pStyle w:val="Normal"/>
        <w:spacing w:lineRule="auto" w:line="240" w:before="0" w:after="0"/>
        <w:jc w:val="both"/>
        <w:rPr>
          <w:rFonts w:ascii="Arial" w:hAnsi="Arial" w:eastAsia="Times New Roman" w:cs="Arial"/>
          <w:color w:val="FF0000"/>
          <w:sz w:val="24"/>
          <w:szCs w:val="24"/>
          <w:lang w:eastAsia="pl-PL"/>
        </w:rPr>
      </w:pPr>
      <w:r>
        <w:rPr>
          <w:rFonts w:eastAsia="Times New Roman" w:cs="Arial" w:ascii="Arial" w:hAnsi="Arial"/>
          <w:color w:val="FF0000"/>
          <w:sz w:val="24"/>
          <w:szCs w:val="24"/>
          <w:lang w:eastAsia="pl-PL"/>
        </w:rPr>
      </w:r>
    </w:p>
    <w:p>
      <w:pPr>
        <w:pStyle w:val="Normal"/>
        <w:spacing w:lineRule="auto" w:line="240" w:before="0" w:after="0"/>
        <w:jc w:val="both"/>
        <w:rPr>
          <w:rFonts w:ascii="Arial" w:hAnsi="Arial" w:eastAsia="Times New Roman" w:cs="Arial"/>
          <w:b/>
          <w:sz w:val="24"/>
          <w:szCs w:val="24"/>
          <w:u w:val="single"/>
          <w:lang w:eastAsia="pl-PL"/>
        </w:rPr>
      </w:pPr>
      <w:r>
        <w:rPr>
          <w:rFonts w:eastAsia="Times New Roman" w:cs="Arial" w:ascii="Arial" w:hAnsi="Arial"/>
          <w:b/>
          <w:sz w:val="24"/>
          <w:szCs w:val="24"/>
          <w:u w:val="single"/>
          <w:lang w:eastAsia="pl-PL"/>
        </w:rPr>
        <w:t>Budynek Przechodni Specjalistycznej w Lidzbarku Warmińskim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Budynek przychodni specjalistycznej położony jest wzdłuż ulicy 11-go Listopada. Jest to jednopiętrowy, podpiwniczony budynek z lat siedemdziesiątych, wielokrotnie przebudowywany i modernizowany, w znacznym stopniu spełniający wymogi dostępności. Parking położony w najbliższym sąsiedztwie gdzie wyznaczono dwa miejsca postojowe dla osób niepełnosprawnych.  Podjazd  o szerokości 210cm. posiada poręcz z jednej strony, wykonaną z rurki fi30 i umieszczoną na wysokości 70 i 100cm. Nawierzchnia jest równa i wykonana z kostki brukowej.</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Na teren przychodni wchodzimy od ulicy 11-go Listopada.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Chodnik prowadzący do wejścia głównego jest obszerny, wykonany z kostki brukowej. Nawierzchnia jest równa. Po lewej stronie, bezpośrednio przed wejściem głównym znajdują się stojaki na rowery, które umożliwiają efektywne zabezpieczenie rowerów. Po prawej stronie znajduje się ławka  z oparciem, bez podłokietników</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Do wejścia głównego prowadzi chodnik z jednym schodkiem  i podjazdem o szerokości 120cm z zainstalowaną na wysokości 75 i 95cm obustronną poręczą z rozstawem 120cm.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Wejście główne to dwuskrzydłowe drzwi automatyczne o szerokości 130cm  za którymi znajduje się niewielki przedsionek i kolejne drzwi automatyczne.</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Wyjście ewakuacyjne znajdujące się z prawej strony w odległości około 20 metrów od wejścia głównego bez barierek i nawierzchni wymagającej gruntownej naprawy.</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Szerokość korytarzy parteru waha się między 270 cm - 300 cm Szerokość korytarza  znajdującego się na piętrze wynosi 160 cm.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Schody prowadzące na piętro posiadają obustronną poręcz. Stopnie są bez nosków mogących spowodować potknięcie i dobrze oznakowane. Ich szerokość waha się między 160 cm - 170 cm, głębokość jednego stopnia wynosi 35 cm. Na całej długości schodów wykonano dwa wypłaszczenia ułatwiające odpoczynek. W korytarzach znajdują się ławki z oparciem, z podłokietnikami.</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budynku zainstalowano windę spełniająca wymagania  dostępności  dla  osób ze</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szczególnymi potrzebami . Szerokość drzwi windy wynosi 90 cm. Podłoga wyłożona jest materiałem antypoślizgowym.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Na parterze i piętrze wyznaczono i oznakowano toalety  dla niepełnosprawnych do których prowadzą drzwi o szer. 100cm.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Na terenie przychodni i terenie ją okalającym wyznaczon</w:t>
      </w:r>
      <w:r>
        <w:rPr>
          <w:rFonts w:eastAsia="Times New Roman" w:cs="Arial" w:ascii="Arial" w:hAnsi="Arial"/>
          <w:sz w:val="24"/>
          <w:szCs w:val="24"/>
          <w:lang w:eastAsia="pl-PL"/>
        </w:rPr>
        <w:t>o</w:t>
      </w:r>
      <w:r>
        <w:rPr>
          <w:rFonts w:eastAsia="Times New Roman" w:cs="Arial" w:ascii="Arial" w:hAnsi="Arial"/>
          <w:sz w:val="24"/>
          <w:szCs w:val="24"/>
          <w:lang w:eastAsia="pl-PL"/>
        </w:rPr>
        <w:t xml:space="preserve"> miejsc</w:t>
      </w:r>
      <w:r>
        <w:rPr>
          <w:rFonts w:eastAsia="Times New Roman" w:cs="Arial" w:ascii="Arial" w:hAnsi="Arial"/>
          <w:sz w:val="24"/>
          <w:szCs w:val="24"/>
          <w:lang w:eastAsia="pl-PL"/>
        </w:rPr>
        <w:t>a</w:t>
      </w:r>
      <w:r>
        <w:rPr>
          <w:rFonts w:eastAsia="Times New Roman" w:cs="Arial" w:ascii="Arial" w:hAnsi="Arial"/>
          <w:sz w:val="24"/>
          <w:szCs w:val="24"/>
          <w:lang w:eastAsia="pl-PL"/>
        </w:rPr>
        <w:t xml:space="preserve"> parkingow</w:t>
      </w:r>
      <w:r>
        <w:rPr>
          <w:rFonts w:eastAsia="Times New Roman" w:cs="Arial" w:ascii="Arial" w:hAnsi="Arial"/>
          <w:sz w:val="24"/>
          <w:szCs w:val="24"/>
          <w:lang w:eastAsia="pl-PL"/>
        </w:rPr>
        <w:t>e</w:t>
      </w:r>
      <w:r>
        <w:rPr>
          <w:rFonts w:eastAsia="Times New Roman" w:cs="Arial" w:ascii="Arial" w:hAnsi="Arial"/>
          <w:sz w:val="24"/>
          <w:szCs w:val="24"/>
          <w:lang w:eastAsia="pl-PL"/>
        </w:rPr>
        <w:t xml:space="preserve"> dla osób z niepełnosprawnością.</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Przychodnia umożliwia wstęp do  budynku osobie z psem asystującym.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Warunkiem skorzystania z uprawnienia jest wyposażenie psa asystującego w uprząż oraz posiadanie przez osobę niepełnosprawną certyfikatu potwierdzającego status psa asystującego i zaświadczenia o wykonaniu wymaganych szczepień weterynaryjnych.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Osoba niepełnosprawna nie jest zobowiązana do zakładania psu asystującemu kagańca oraz prowadzenia go na smyczy.</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możliwości skorzystania z uprawnionego tłumacza języka migowego.</w:t>
      </w:r>
    </w:p>
    <w:p>
      <w:pPr>
        <w:pStyle w:val="Normal"/>
        <w:spacing w:lineRule="auto" w:line="240" w:before="0" w:after="0"/>
        <w:jc w:val="both"/>
        <w:rPr>
          <w:rFonts w:ascii="Arial" w:hAnsi="Arial" w:eastAsia="Times New Roman" w:cs="Arial"/>
          <w:color w:val="FF0000"/>
          <w:sz w:val="24"/>
          <w:szCs w:val="24"/>
          <w:lang w:eastAsia="pl-PL"/>
        </w:rPr>
      </w:pPr>
      <w:r>
        <w:rPr>
          <w:rFonts w:eastAsia="Times New Roman" w:cs="Arial" w:ascii="Arial" w:hAnsi="Arial"/>
          <w:color w:val="FF0000"/>
          <w:sz w:val="24"/>
          <w:szCs w:val="24"/>
          <w:lang w:eastAsia="pl-PL"/>
        </w:rPr>
      </w:r>
    </w:p>
    <w:p>
      <w:pPr>
        <w:pStyle w:val="Normal"/>
        <w:spacing w:lineRule="auto" w:line="240" w:before="0" w:after="0"/>
        <w:jc w:val="both"/>
        <w:rPr>
          <w:rFonts w:ascii="Arial" w:hAnsi="Arial" w:eastAsia="Times New Roman" w:cs="Arial"/>
          <w:color w:val="FF0000"/>
          <w:sz w:val="24"/>
          <w:szCs w:val="24"/>
          <w:lang w:eastAsia="pl-PL"/>
        </w:rPr>
      </w:pPr>
      <w:r>
        <w:rPr>
          <w:rFonts w:eastAsia="Times New Roman" w:cs="Arial" w:ascii="Arial" w:hAnsi="Arial"/>
          <w:color w:val="FF0000"/>
          <w:sz w:val="24"/>
          <w:szCs w:val="24"/>
          <w:lang w:eastAsia="pl-PL"/>
        </w:rPr>
      </w:r>
    </w:p>
    <w:p>
      <w:pPr>
        <w:pStyle w:val="Normal"/>
        <w:spacing w:lineRule="auto" w:line="240" w:before="0" w:after="0"/>
        <w:jc w:val="both"/>
        <w:rPr>
          <w:rFonts w:ascii="Arial" w:hAnsi="Arial" w:eastAsia="Times New Roman" w:cs="Arial"/>
          <w:b/>
          <w:sz w:val="24"/>
          <w:szCs w:val="24"/>
          <w:u w:val="single"/>
          <w:lang w:eastAsia="pl-PL"/>
        </w:rPr>
      </w:pPr>
      <w:r>
        <w:rPr>
          <w:rFonts w:eastAsia="Times New Roman" w:cs="Arial" w:ascii="Arial" w:hAnsi="Arial"/>
          <w:b/>
          <w:sz w:val="24"/>
          <w:szCs w:val="24"/>
          <w:u w:val="single"/>
          <w:lang w:eastAsia="pl-PL"/>
        </w:rPr>
        <w:t>Budynek Szpitala Powiatowego im. Marii Skłodowskiej-Curie.</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Budynek szpitala położony jest wzdłuż ulicy Bartoszyckiej w odległości około 50 m od drogi krajowej. Jest to dwupiętrowy, podpiwniczony budynek z początku XX wieku, wielokrotnie przebudowywany i modernizowany, w znacznym stopniu spełniający wymogi dostępności. Duży parking położony jest na ogrodzonym terenie szpitala na którym wygospodarowano dwa miejsca postojowe dla osób niepełnosprawnych. Nawierzchnia chodników i parkingu jest równa i bezpieczna, wykonana z kostki brukowej i masy asfaltowej.</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Na teren szpitala wchodzimy od ulicy Bartoszyckiej chodnikiem wykonanym z kostki brukowej i wyposażonym w poręcz.</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Do wejścia głównego prowadzą cztery schody bez poręczy o szerokości 220 cm, wysokość do kolejnego stopnia wynosi 15 cm a głębokość jednego stopnia to 30 cm. Domofon znajduje się po lewej stronie  drzwi wejściowych i jest usytuowany na wysokości 142 cm.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Wejście główne to dwuskrzydłowe ciężkie drzwi drewniane z klamką za którymi znajduje się niewielki przedsionek z którego wchodzimy na klatkę schodową. Szerokość drzwi wejściowych wynosi: szerszego skrzydła 100 cm. i węższego 50cm.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Po prawej stronie drzwi głównych znajduje się wejście dla osób niepełnosprawnych   z windą. Droga do wejścia wyłożona jest kostką brukową, Jest równa i bezpieczna. Wejście to dwuskrzydłowe drzwi o szerokości 80+50cm. W przejściu jest próg o wysokości 1cm. Za drzwiami znajduje się nieduży przedsionek i drzwi automatyczne o szerokości  80 cm prowadzące do windy, którą możemy dojechać na każde piętro szpitala.</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bliskim sąsiedztwie parkingu dla osób niepełnosprawnych znajduje się wejście do izby przyjęć. Droga prowadząca do drzwi jest równa, wyłożona kostką brukową Po prawej stronie na wysokości 145cm. znajduje się domofon. Drzwi jednoskrzydłowe o szerokości 110cm. otwierają się do środka i mają centymetrowy próg.</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Poziome przestrzenie komunikacyjne budynku są wolne od barier. Wejście i  korytarze znajdują się na jednym poziomie budynku.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Osobom ze szczególnymi potrzebami zagwarantowano możliwość ewakuacji lub ich uratowania w inny sposób.  Zapewnione są (oznaczenia dróg ewakuacyjnych, szkolenia i instrukcje dla osób funkcyjnych z zakresu ochrony przeciwpożarowej i zasad postępowania na wypadek ewakuacji).</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Toaleta na parterze  posiada szerokie drzwi, umożliwiające wjazd na wózku inwalidzkim.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Klatki schodowe, schody</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Schody między piętrami posiadają obustronną poręcz  zamontowaną na wysokości 75-95cm. Stopnie są bez nosków mogących spowodować potknięcie i dobrze oznakowane. Ich szerokość waha się między 150 cm - 160 cm, głębokość jednego stopnia wynosi 35 cm a wysokość 15. Na półpiętrach wykonano  wypłaszczenia ułatwiające odpoczynek a w korytarzach w najbliższym sąsiedztwie klatki schodowej znajdują się ławki z oparciem, z podłokietnikami. Klatka schodowa przy drzwiach głównych   ma szerokość 150cm, poręcz tylko po jednej stronie i na jednym poziomie. Dodatkowym utrudnieniem są zamontowane drzwi w miejscu zakończenia schodów.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budynku zainstalowano dwie windy spełniająca wymagania  dostępności  dla  osób ze szczególnymi potrzebami. Pierwsza winda porusza się między piwnicą a pierwszym piętrem. Szerokość automatycznych drzwi windy wynosi 110 cm a jej wymiary to 250x140cm. Poręcze umieszczono na wysokości 90 i 110 cm, panel sterowania na wysokości 90cm i lustro na wysokości 110cm. Podłoga wyłożona jest materiałem antypoślizgowym.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Druga winda porusza się między piwnicą a drugim piętrem. Szerokość automatycznych drzwi windy wynosi 90 cm a jej wymiary to 150x110cm. Poręcz umieszczona tylko po jednej stronie na wysokości 95 cm, panel sterowania na wysokości 90cm i lustro na wysokości 100cm. Podłoga wyłożona jest materiałem antypoślizgowym.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Na terenie parkingu znajdującego się na ogrodzonym terenie szpitala wygospodarowano dwa miejsca postojowe dla osób niepełnosprawnych o wymiarach 500x480cm. Oznakowano je znakami poziomymi ale brak jest oznaczeń pionowych. Nawierzchnia chodników i parkingu jest równa i bezpieczna, wykonana z kostki brukowej i masy asfaltowej.</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Szpital umożliwia wstęp do  budynku osobie z psem asystującym.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Warunkiem skorzystania z uprawnienia jest wyposażenie psa asystującego w uprząż oraz posiadanie przez osobę niepełnosprawną certyfikatu potwierdzającego status psa asystującego i zaświadczenia o wykonaniu wymaganych szczepień weterynaryjnych.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Osoba niepełnosprawna nie jest zobowiązana do zakładania psu asystującemu kagańca oraz prowadzenia go na smyczy.</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możliwości skorzystania z uprawnionego tłumacza języka migowego.</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r>
    </w:p>
    <w:p>
      <w:pPr>
        <w:pStyle w:val="Normal"/>
        <w:spacing w:lineRule="auto" w:line="240" w:before="0" w:after="0"/>
        <w:jc w:val="both"/>
        <w:rPr>
          <w:rFonts w:ascii="Arial" w:hAnsi="Arial" w:eastAsia="Times New Roman" w:cs="Arial"/>
          <w:b/>
          <w:sz w:val="24"/>
          <w:szCs w:val="24"/>
          <w:u w:val="single"/>
          <w:lang w:eastAsia="pl-PL"/>
        </w:rPr>
      </w:pPr>
      <w:r>
        <w:rPr>
          <w:rFonts w:eastAsia="Times New Roman" w:cs="Arial" w:ascii="Arial" w:hAnsi="Arial"/>
          <w:b/>
          <w:sz w:val="24"/>
          <w:szCs w:val="24"/>
          <w:u w:val="single"/>
          <w:lang w:eastAsia="pl-PL"/>
        </w:rPr>
        <w:t>Budynek administracji Zespołu Opieki Zdrowotnej w Lidzbarku Warmińskim.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Siedziba Administracji Zespołu Opieki Zdrowotnej w Lidzbarku Warmińskim, mieści się na poddaszu w budynku „B” Starostwa Powiatowego przy ulicy Kardynała Wyszyńskiego 37. Wejście główne do siedziby ZOZLW  prowadzi od strony parkingu przez drewniane drzwi o szerokości 90 cm.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Wejście główne to drewniane  drzwi o szerokości 90 cm. z klamką za którymi znajduje się niewielki przedsionek z którego wchodzimy na klatkę schodową. Schody prowadzące na poddasze posiadają  poręcz tylko z jednej strony umieszczoną na wysokości 90cm.  Stopnie są bez nosków mogących spowodować potknięcie i bez oznaczeń.  Ich szerokość wynosi 110cm., głębokość jednego stopnia wynosi 30 cm. a wysokość 15cm. Na całej długości schodów, między piętrami, wykonano wypłaszczenia ułatwiające odpoczynek.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budynku nie ma windy. Dla osób na wózkach dostępny jest korytarz na parterze budynku „A” Starostwa Powiatowego. Dlatego też opracowano i wdrożono wzór wniosku o zapewnienie dostępności. Zainteresowany może go pobrać z strony internetowej, wypełnić i przekazać do ZOZLW. Po zawiadomieniu przez osobę wnioskującą o konieczności obsługi klienta  ze szczególnymi potrzebami w tym: z niepełnosprawnością ruchową, wadą wzroku utrudniającą przemieszczanie się po budynku, korzystanie z pomocy, lub też innymi dysfunkcjami uniemożliwiającymi samodzielne korzystanie z pomocy,  jest możliwość  wyjścia pracownika do klienta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Osobom ze szczególnymi potrzebami zagwarantowano możliwość ewakuacji lub ich uratowania w inny sposób.  Zapewnione są (oznaczenia dróg ewakuacyjnych, szkolenia i instrukcje dla osób funkcyjnych z zakresu ochrony przeciwpożarowej i zasad postępowania na wypadek ewakuacji).</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Drzwi wejściowe prowadzące na korytarz administracji ZOZLW o szerokości 100cm. posiadają próg o wysokości 2cm.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Toaleta dla osób niepełnosprawnych znajduje się na I piętrze budynku „B” Starostwa Powiatowego, w korytarzu po prawej stronie.</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Na parkingu położonym przed budynkiem „B”  wyznaczono 1 miejsce parkingowe dla osób niepełnosprawnych.</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Zespół Opieki zdrowotnej w Lidzbarku Warmińskim  umożliwia wstęp do  budynku osobie z psem asystującym.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Warunkiem skorzystania z uprawnienia jest wyposażenie psa asystującego w uprząż oraz posiadanie przez osobę niepełnosprawną certyfikatu potwierdzającego status psa asystującego i zaświadczenia o wykonaniu wymaganych szczepień weterynaryjnych.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Osoba niepełnosprawna nie jest zobowiązana do zakładania psu asystującemu kagańca oraz prowadzenia go na smyczy.</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możliwości skorzystania z uprawnionego tłumacza języka migowego.</w:t>
      </w:r>
    </w:p>
    <w:p>
      <w:pPr>
        <w:pStyle w:val="Normal"/>
        <w:spacing w:lineRule="auto" w:line="240" w:before="0" w:after="0"/>
        <w:jc w:val="both"/>
        <w:rPr>
          <w:rFonts w:ascii="Arial" w:hAnsi="Arial" w:eastAsia="Times New Roman" w:cs="Arial"/>
          <w:color w:val="FF0000"/>
          <w:sz w:val="24"/>
          <w:szCs w:val="24"/>
          <w:lang w:eastAsia="pl-PL"/>
        </w:rPr>
      </w:pPr>
      <w:r>
        <w:rPr>
          <w:rFonts w:eastAsia="Times New Roman" w:cs="Arial" w:ascii="Arial" w:hAnsi="Arial"/>
          <w:color w:val="FF0000"/>
          <w:sz w:val="24"/>
          <w:szCs w:val="24"/>
          <w:lang w:eastAsia="pl-PL"/>
        </w:rPr>
      </w:r>
    </w:p>
    <w:p>
      <w:pPr>
        <w:pStyle w:val="Normal"/>
        <w:spacing w:lineRule="auto" w:line="240" w:before="0" w:after="0"/>
        <w:jc w:val="both"/>
        <w:rPr>
          <w:rFonts w:ascii="Arial" w:hAnsi="Arial" w:eastAsia="Times New Roman" w:cs="Arial"/>
          <w:b/>
          <w:sz w:val="24"/>
          <w:szCs w:val="24"/>
          <w:u w:val="single"/>
          <w:lang w:eastAsia="pl-PL"/>
        </w:rPr>
      </w:pPr>
      <w:r>
        <w:rPr>
          <w:rFonts w:eastAsia="Times New Roman" w:cs="Arial" w:ascii="Arial" w:hAnsi="Arial"/>
          <w:b/>
          <w:sz w:val="24"/>
          <w:szCs w:val="24"/>
          <w:u w:val="single"/>
          <w:lang w:eastAsia="pl-PL"/>
        </w:rPr>
        <w:t>Budynek Powiatowej  Poradni Specjalistycznej  w Ornecie.</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Siedziba Powiatowej Poradni Specjalistycznej w Ornecie mieści się przy ul. Wodnej 1. Wejście główne do siedziby prowadzi od strony parkingu przez duże  drzwi o szerokości 105 cm. Schody do wejścia głównego wyposażono w poręcz umieszczoną na wysokości 90cm. brak jest jednak oznaczeń kontrastowych. Osoby poruszające się na wózkach lub z trudnościami w poruszaniu mogą skorzystać z podjazdu  o szerokości 140cm. wyposażonego w poręcze umieszczone na wysokości 75 i 95 cm. Posadzkę wyłożono płytkami terakotowymi o gładkiej powierzchni co powoduje, że zwłaszcza w czasie deszczowej pogody  nawierzchnia jest śliska.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Poziome przestrzenie komunikacyjne budynku są wolne od barier. Korytarze są szerokie,  wygodne do poruszania się na wózku  i  wyposażone w ławki z oparciem. Schody  między parterem a piętrem wyposażone są w poręcz umieszczoną tylko po jednej stronie na wysokości 90cm. Dla osób z trudnościami w poruszaniu się zamontowano platformę schodową.   W budynku brak jest informacji o rozkładzie pomieszczeń. Osobom ze szczególnymi potrzebami zagwarantowano możliwość ewakuacji lub ich uratowania w inny sposób.  Zapewnione są (oznaczenia dróg ewakuacyjnych, szkolenia i instrukcje dla osób funkcyjnych z zakresu ochrony przeciwpożarowej i zasad postępowania na wypadek ewakuacji.</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Toaleta na parterze  posiada szerokie drzwi, umożliwiające wjazd na wózku inwalidzkim.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Parking  Przychodni Specjalistycznej  w Ornecie posiada jedno oznakowane miejsce parkingowe dla osób niepełnosprawnych.</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Zespół Opieki zdrowotnej w Lidzbarku Warmińskim  umożliwia wstęp do  budynku osobie z psem asystującym.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Warunkiem skorzystania z uprawnienia jest wyposażenie psa asystującego w uprząż oraz posiadanie przez osobę niepełnosprawną certyfikatu potwierdzającego status psa asystującego i zaświadczenia o wykonaniu wymaganych szczepień weterynaryjnych.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Osoba niepełnosprawna nie jest zobowiązana do zakładania psu asystującemu kagańca oraz prowadzenia go na smyczy.</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możliwości skorzystania z uprawnionego tłumacza języka migowego.</w:t>
      </w:r>
    </w:p>
    <w:p>
      <w:pPr>
        <w:pStyle w:val="Normal"/>
        <w:spacing w:lineRule="auto" w:line="240" w:before="0" w:after="0"/>
        <w:jc w:val="both"/>
        <w:rPr>
          <w:rFonts w:ascii="Arial" w:hAnsi="Arial" w:eastAsia="Times New Roman" w:cs="Arial"/>
          <w:b/>
          <w:sz w:val="24"/>
          <w:szCs w:val="24"/>
          <w:lang w:eastAsia="pl-PL"/>
        </w:rPr>
      </w:pPr>
      <w:r>
        <w:rPr>
          <w:rFonts w:eastAsia="Times New Roman" w:cs="Arial" w:ascii="Arial" w:hAnsi="Arial"/>
          <w:b/>
          <w:sz w:val="24"/>
          <w:szCs w:val="24"/>
          <w:lang w:eastAsia="pl-PL"/>
        </w:rPr>
        <w:t>W ZAKRESIE DOSTĘPNOŚCI INFORMACYJNO-KOMUNIKACYJNEJ:</w:t>
      </w:r>
    </w:p>
    <w:p>
      <w:pPr>
        <w:pStyle w:val="Normal"/>
        <w:spacing w:lineRule="auto" w:line="240" w:before="0" w:after="0"/>
        <w:jc w:val="both"/>
        <w:rPr>
          <w:rFonts w:ascii="Arial" w:hAnsi="Arial" w:eastAsia="Times New Roman" w:cs="Arial"/>
          <w:color w:val="FF0000"/>
          <w:sz w:val="24"/>
          <w:szCs w:val="24"/>
          <w:lang w:eastAsia="pl-PL"/>
        </w:rPr>
      </w:pPr>
      <w:r>
        <w:rPr>
          <w:rFonts w:eastAsia="Times New Roman" w:cs="Arial" w:ascii="Arial" w:hAnsi="Arial"/>
          <w:color w:val="FF0000"/>
          <w:sz w:val="24"/>
          <w:szCs w:val="24"/>
          <w:lang w:eastAsia="pl-PL"/>
        </w:rPr>
      </w:r>
    </w:p>
    <w:p>
      <w:pPr>
        <w:pStyle w:val="Normal"/>
        <w:spacing w:lineRule="auto" w:line="240" w:before="0" w:after="0"/>
        <w:jc w:val="both"/>
        <w:rPr>
          <w:rFonts w:ascii="Arial" w:hAnsi="Arial" w:eastAsia="Times New Roman" w:cs="Arial"/>
          <w:b/>
          <w:sz w:val="24"/>
          <w:szCs w:val="24"/>
          <w:u w:val="single"/>
          <w:lang w:eastAsia="pl-PL"/>
        </w:rPr>
      </w:pPr>
      <w:r>
        <w:rPr>
          <w:rFonts w:eastAsia="Times New Roman" w:cs="Arial" w:ascii="Arial" w:hAnsi="Arial"/>
          <w:b/>
          <w:sz w:val="24"/>
          <w:szCs w:val="24"/>
          <w:u w:val="single"/>
          <w:lang w:eastAsia="pl-PL"/>
        </w:rPr>
        <w:t>Budynek Przechodni Specjalistycznej w Lidzbarku Warmińskim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 budynku przychodni brak jest dostępu do informacji dotykowej.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Brak dostępnych nagrań z informacją o lokalizacji/kierunku poruszania się.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wyświetlaczy cyfrowych.</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oznaczeń fakturowych na posadzkach ułatwiających nawigację.</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budynku przychodni pomieszczenia oznaczone są w formie umieszczonych na drzwiach dużych, niebieskich tabliczek z białym napisem. W ten sam sposób oznakowano także toalety, rejestracje i drzwi ośrodka rehabilitacji.</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budynku brak informacji głosowych, pętli indukcyjnych. W budynku nie ma oznaczeń w alfabecie brajla ani oznaczeń kontrastowych lub w druku powiększonym dla osób niewidomych i słabo widzących.</w:t>
      </w:r>
    </w:p>
    <w:p>
      <w:pPr>
        <w:pStyle w:val="Normal"/>
        <w:spacing w:lineRule="auto" w:line="240" w:before="0" w:after="0"/>
        <w:jc w:val="both"/>
        <w:rPr>
          <w:rFonts w:ascii="Arial" w:hAnsi="Arial" w:eastAsia="Times New Roman" w:cs="Arial"/>
          <w:color w:val="FF0000"/>
          <w:sz w:val="24"/>
          <w:szCs w:val="24"/>
          <w:lang w:eastAsia="pl-PL"/>
        </w:rPr>
      </w:pPr>
      <w:r>
        <w:rPr>
          <w:rFonts w:eastAsia="Times New Roman" w:cs="Arial" w:ascii="Arial" w:hAnsi="Arial"/>
          <w:color w:val="FF0000"/>
          <w:sz w:val="24"/>
          <w:szCs w:val="24"/>
          <w:lang w:eastAsia="pl-PL"/>
        </w:rPr>
      </w:r>
    </w:p>
    <w:p>
      <w:pPr>
        <w:pStyle w:val="Normal"/>
        <w:spacing w:lineRule="auto" w:line="240" w:before="0" w:after="0"/>
        <w:jc w:val="both"/>
        <w:rPr>
          <w:rFonts w:ascii="Arial" w:hAnsi="Arial" w:eastAsia="Times New Roman" w:cs="Arial"/>
          <w:b/>
          <w:sz w:val="24"/>
          <w:szCs w:val="24"/>
          <w:u w:val="single"/>
          <w:lang w:eastAsia="pl-PL"/>
        </w:rPr>
      </w:pPr>
      <w:r>
        <w:rPr>
          <w:rFonts w:eastAsia="Times New Roman" w:cs="Arial" w:ascii="Arial" w:hAnsi="Arial"/>
          <w:b/>
          <w:sz w:val="24"/>
          <w:szCs w:val="24"/>
          <w:u w:val="single"/>
          <w:lang w:eastAsia="pl-PL"/>
        </w:rPr>
        <w:t>Budynek Szpitala Powiatowego im. Marii Skłodowskiej-Curie.</w:t>
      </w:r>
      <w:r>
        <w:rPr>
          <w:rFonts w:eastAsia="Times New Roman" w:cs="Arial" w:ascii="Arial" w:hAnsi="Arial"/>
          <w:color w:val="FF0000"/>
          <w:sz w:val="24"/>
          <w:szCs w:val="24"/>
          <w:lang w:eastAsia="pl-PL"/>
        </w:rPr>
        <w:t xml:space="preserve">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 budynku szpitala brak jest dostępu do informacji dotykowej.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Brak dostępnych nagrań z informacją o lokalizacji/kierunku poruszania się.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wyświetlaczy cyfrowych.</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oznaczeń fakturowych na posadzkach ułatwiających nawigację.</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budynku szpitala pomieszczenia oznaczone są w formie umieszczonych na drzwiach dużych, niebieskich tabliczek z białym napisem.  Umieszczono tabliczki kierunkowe wskazujące drogę do poszczególnych oddziałów i komórek organizacyjnych szpitala.</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budynku brak informacji głosowych, pętli indukcyjnych</w:t>
      </w:r>
    </w:p>
    <w:p>
      <w:pPr>
        <w:pStyle w:val="Normal"/>
        <w:spacing w:lineRule="auto" w:line="240" w:before="0" w:after="0"/>
        <w:jc w:val="both"/>
        <w:rPr>
          <w:rFonts w:ascii="Arial" w:hAnsi="Arial" w:eastAsia="Times New Roman" w:cs="Arial"/>
          <w:color w:val="FF0000"/>
          <w:sz w:val="24"/>
          <w:szCs w:val="24"/>
          <w:lang w:eastAsia="pl-PL"/>
        </w:rPr>
      </w:pPr>
      <w:r>
        <w:rPr>
          <w:rFonts w:eastAsia="Times New Roman" w:cs="Arial" w:ascii="Arial" w:hAnsi="Arial"/>
          <w:color w:val="FF0000"/>
          <w:sz w:val="24"/>
          <w:szCs w:val="24"/>
          <w:lang w:eastAsia="pl-PL"/>
        </w:rPr>
      </w:r>
    </w:p>
    <w:p>
      <w:pPr>
        <w:pStyle w:val="Normal"/>
        <w:spacing w:lineRule="auto" w:line="240" w:before="0" w:after="0"/>
        <w:jc w:val="both"/>
        <w:rPr>
          <w:rFonts w:ascii="Arial" w:hAnsi="Arial" w:eastAsia="Times New Roman" w:cs="Arial"/>
          <w:b/>
          <w:sz w:val="24"/>
          <w:szCs w:val="24"/>
          <w:u w:val="single"/>
          <w:lang w:eastAsia="pl-PL"/>
        </w:rPr>
      </w:pPr>
      <w:r>
        <w:rPr>
          <w:rFonts w:eastAsia="Times New Roman" w:cs="Arial" w:ascii="Arial" w:hAnsi="Arial"/>
          <w:b/>
          <w:sz w:val="24"/>
          <w:szCs w:val="24"/>
          <w:u w:val="single"/>
          <w:lang w:eastAsia="pl-PL"/>
        </w:rPr>
        <w:t>Budynek administracji Zespołu Opieki Zdrowotnej w Lidzbarku Warmińskim.</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 budynku administracji ZOZLW brak jest dostępu do informacji dotykowej.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Brak dostępnych nagrań z informacją o lokalizacji/kierunku poruszania się.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wyświetlaczy cyfrowych.</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oznaczeń fakturowych na posadzkach ułatwiających nawigację.</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 budynku administracji pomieszczenia oznaczone są dużymi niebieskimi tabliczkami z białym napisem umieszczonymi na ścianie obok drzwi.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budynku brak informacji głosowych, pętli indukcyjnych. W budynku nie ma oznaczeń w alfabecie brajla ani oznaczeń kontrastowych lub w druku powiększonym dla osób niewidomych i słabo widzących.</w:t>
      </w:r>
    </w:p>
    <w:p>
      <w:pPr>
        <w:pStyle w:val="Normal"/>
        <w:spacing w:lineRule="auto" w:line="240" w:before="0" w:after="0"/>
        <w:jc w:val="both"/>
        <w:rPr>
          <w:rFonts w:ascii="Arial" w:hAnsi="Arial" w:eastAsia="Times New Roman" w:cs="Arial"/>
          <w:color w:val="FF0000"/>
          <w:sz w:val="24"/>
          <w:szCs w:val="24"/>
          <w:lang w:eastAsia="pl-PL"/>
        </w:rPr>
      </w:pPr>
      <w:r>
        <w:rPr/>
      </w:r>
    </w:p>
    <w:p>
      <w:pPr>
        <w:pStyle w:val="Normal"/>
        <w:spacing w:lineRule="auto" w:line="240" w:before="0" w:after="0"/>
        <w:jc w:val="both"/>
        <w:rPr>
          <w:rFonts w:ascii="Arial" w:hAnsi="Arial" w:eastAsia="Times New Roman" w:cs="Arial"/>
          <w:color w:val="FF0000"/>
          <w:sz w:val="24"/>
          <w:szCs w:val="24"/>
          <w:lang w:eastAsia="pl-PL"/>
        </w:rPr>
      </w:pPr>
      <w:r>
        <w:rPr>
          <w:rFonts w:eastAsia="Times New Roman" w:cs="Arial" w:ascii="Arial" w:hAnsi="Arial"/>
          <w:color w:val="FF0000"/>
          <w:sz w:val="24"/>
          <w:szCs w:val="24"/>
          <w:lang w:eastAsia="pl-PL"/>
        </w:rPr>
      </w:r>
    </w:p>
    <w:p>
      <w:pPr>
        <w:pStyle w:val="Normal"/>
        <w:spacing w:lineRule="auto" w:line="240" w:before="0" w:after="0"/>
        <w:jc w:val="both"/>
        <w:rPr>
          <w:rFonts w:ascii="Arial" w:hAnsi="Arial" w:eastAsia="Times New Roman" w:cs="Arial"/>
          <w:b/>
          <w:sz w:val="24"/>
          <w:szCs w:val="24"/>
          <w:u w:val="single"/>
          <w:lang w:eastAsia="pl-PL"/>
        </w:rPr>
      </w:pPr>
      <w:r>
        <w:rPr>
          <w:rFonts w:eastAsia="Times New Roman" w:cs="Arial" w:ascii="Arial" w:hAnsi="Arial"/>
          <w:b/>
          <w:sz w:val="24"/>
          <w:szCs w:val="24"/>
          <w:u w:val="single"/>
          <w:lang w:eastAsia="pl-PL"/>
        </w:rPr>
        <w:t>Budynek Powiatowej  Poradni Specjalistycznej  w Ornecie.</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W budynku poradni specjalistycznej brak jest dostępu do informacji dotykowej.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 xml:space="preserve">Brak dostępnych nagrań z informacją o lokalizacji/kierunku poruszania się. </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wyświetlaczy cyfrowych.</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Brak oznaczeń fakturowych na posadzkach ułatwiających nawigację.</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budynku poradni gabinety lekarskie są słabo oznaczone.  Brak jest też tabliczek kierunkowych na korytarzach.</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t>W budynku brak informacji głosowych, pętli indukcyjnych. W budynku nie ma oznaczeń w alfabecie brajla ani oznaczeń kontrastowych lub w druku powiększonym dla osób niewidomych i słabo widzących.</w:t>
      </w:r>
    </w:p>
    <w:p>
      <w:pPr>
        <w:pStyle w:val="Normal"/>
        <w:spacing w:lineRule="auto" w:line="240" w:before="0" w:after="0"/>
        <w:jc w:val="both"/>
        <w:rPr>
          <w:rFonts w:ascii="Arial" w:hAnsi="Arial" w:eastAsia="Times New Roman" w:cs="Arial"/>
          <w:sz w:val="24"/>
          <w:szCs w:val="24"/>
          <w:lang w:eastAsia="pl-PL"/>
        </w:rPr>
      </w:pPr>
      <w:r>
        <w:rPr>
          <w:rFonts w:eastAsia="Times New Roman" w:cs="Arial" w:ascii="Arial" w:hAnsi="Arial"/>
          <w:sz w:val="24"/>
          <w:szCs w:val="24"/>
          <w:lang w:eastAsia="pl-PL"/>
        </w:rPr>
        <w:b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86"/>
        </w:tabs>
        <w:ind w:left="786" w:hanging="360"/>
      </w:pPr>
      <w:rPr>
        <w:rFonts w:ascii="Symbol" w:hAnsi="Symbol" w:cs="Symbol" w:hint="default"/>
        <w:sz w:val="20"/>
      </w:rPr>
    </w:lvl>
    <w:lvl w:ilvl="1">
      <w:start w:val="1"/>
      <w:numFmt w:val="bullet"/>
      <w:lvlText w:val="o"/>
      <w:lvlJc w:val="left"/>
      <w:pPr>
        <w:tabs>
          <w:tab w:val="num" w:pos="1506"/>
        </w:tabs>
        <w:ind w:left="1506" w:hanging="360"/>
      </w:pPr>
      <w:rPr>
        <w:rFonts w:ascii="Courier New" w:hAnsi="Courier New" w:cs="Courier New" w:hint="default"/>
        <w:sz w:val="20"/>
      </w:rPr>
    </w:lvl>
    <w:lvl w:ilvl="2">
      <w:start w:val="1"/>
      <w:numFmt w:val="bullet"/>
      <w:lvlText w:val=""/>
      <w:lvlJc w:val="left"/>
      <w:pPr>
        <w:tabs>
          <w:tab w:val="num" w:pos="2226"/>
        </w:tabs>
        <w:ind w:left="2226" w:hanging="360"/>
      </w:pPr>
      <w:rPr>
        <w:rFonts w:ascii="Wingdings" w:hAnsi="Wingdings" w:cs="Wingdings" w:hint="default"/>
        <w:sz w:val="20"/>
      </w:rPr>
    </w:lvl>
    <w:lvl w:ilvl="3">
      <w:start w:val="1"/>
      <w:numFmt w:val="bullet"/>
      <w:lvlText w:val=""/>
      <w:lvlJc w:val="left"/>
      <w:pPr>
        <w:tabs>
          <w:tab w:val="num" w:pos="2946"/>
        </w:tabs>
        <w:ind w:left="2946" w:hanging="360"/>
      </w:pPr>
      <w:rPr>
        <w:rFonts w:ascii="Wingdings" w:hAnsi="Wingdings" w:cs="Wingdings" w:hint="default"/>
        <w:sz w:val="20"/>
      </w:rPr>
    </w:lvl>
    <w:lvl w:ilvl="4">
      <w:start w:val="1"/>
      <w:numFmt w:val="bullet"/>
      <w:lvlText w:val=""/>
      <w:lvlJc w:val="left"/>
      <w:pPr>
        <w:tabs>
          <w:tab w:val="num" w:pos="3666"/>
        </w:tabs>
        <w:ind w:left="3666" w:hanging="360"/>
      </w:pPr>
      <w:rPr>
        <w:rFonts w:ascii="Wingdings" w:hAnsi="Wingdings" w:cs="Wingdings" w:hint="default"/>
        <w:sz w:val="20"/>
      </w:rPr>
    </w:lvl>
    <w:lvl w:ilvl="5">
      <w:start w:val="1"/>
      <w:numFmt w:val="bullet"/>
      <w:lvlText w:val=""/>
      <w:lvlJc w:val="left"/>
      <w:pPr>
        <w:tabs>
          <w:tab w:val="num" w:pos="4386"/>
        </w:tabs>
        <w:ind w:left="4386" w:hanging="360"/>
      </w:pPr>
      <w:rPr>
        <w:rFonts w:ascii="Wingdings" w:hAnsi="Wingdings" w:cs="Wingdings" w:hint="default"/>
        <w:sz w:val="20"/>
      </w:rPr>
    </w:lvl>
    <w:lvl w:ilvl="6">
      <w:start w:val="1"/>
      <w:numFmt w:val="bullet"/>
      <w:lvlText w:val=""/>
      <w:lvlJc w:val="left"/>
      <w:pPr>
        <w:tabs>
          <w:tab w:val="num" w:pos="5106"/>
        </w:tabs>
        <w:ind w:left="5106" w:hanging="360"/>
      </w:pPr>
      <w:rPr>
        <w:rFonts w:ascii="Wingdings" w:hAnsi="Wingdings" w:cs="Wingdings" w:hint="default"/>
        <w:sz w:val="20"/>
      </w:rPr>
    </w:lvl>
    <w:lvl w:ilvl="7">
      <w:start w:val="1"/>
      <w:numFmt w:val="bullet"/>
      <w:lvlText w:val=""/>
      <w:lvlJc w:val="left"/>
      <w:pPr>
        <w:tabs>
          <w:tab w:val="num" w:pos="5826"/>
        </w:tabs>
        <w:ind w:left="5826" w:hanging="360"/>
      </w:pPr>
      <w:rPr>
        <w:rFonts w:ascii="Wingdings" w:hAnsi="Wingdings" w:cs="Wingdings" w:hint="default"/>
        <w:sz w:val="20"/>
      </w:rPr>
    </w:lvl>
    <w:lvl w:ilvl="8">
      <w:start w:val="1"/>
      <w:numFmt w:val="bullet"/>
      <w:lvlText w:val=""/>
      <w:lvlJc w:val="left"/>
      <w:pPr>
        <w:tabs>
          <w:tab w:val="num" w:pos="6546"/>
        </w:tabs>
        <w:ind w:left="6546" w:hanging="360"/>
      </w:pPr>
      <w:rPr>
        <w:rFonts w:ascii="Wingdings" w:hAnsi="Wingdings" w:cs="Wingdings" w:hint="default"/>
        <w:sz w:val="20"/>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36311"/>
    <w:rPr>
      <w:color w:themeColor="hyperlink" w:val="0000FF"/>
      <w:u w:val="single"/>
    </w:rPr>
  </w:style>
  <w:style w:type="character" w:styleId="TekstdymkaZnak" w:customStyle="1">
    <w:name w:val="Tekst dymka Znak"/>
    <w:basedOn w:val="DefaultParagraphFont"/>
    <w:link w:val="BalloonText"/>
    <w:uiPriority w:val="99"/>
    <w:semiHidden/>
    <w:qFormat/>
    <w:rsid w:val="00575131"/>
    <w:rPr>
      <w:rFonts w:ascii="Tahoma" w:hAnsi="Tahoma" w:cs="Tahoma"/>
      <w:sz w:val="16"/>
      <w:szCs w:val="16"/>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423787"/>
    <w:pPr>
      <w:spacing w:before="0" w:after="200"/>
      <w:ind w:left="720"/>
      <w:contextualSpacing/>
    </w:pPr>
    <w:rPr/>
  </w:style>
  <w:style w:type="paragraph" w:styleId="BalloonText">
    <w:name w:val="Balloon Text"/>
    <w:basedOn w:val="Normal"/>
    <w:link w:val="TekstdymkaZnak"/>
    <w:uiPriority w:val="99"/>
    <w:semiHidden/>
    <w:unhideWhenUsed/>
    <w:qFormat/>
    <w:rsid w:val="00575131"/>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ozlw.pl/" TargetMode="External"/><Relationship Id="rId3" Type="http://schemas.openxmlformats.org/officeDocument/2006/relationships/hyperlink" Target="tel:89 532 29 43"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417</TotalTime>
  <Application>LibreOffice/7.6.2.1$Windows_X86_64 LibreOffice_project/56f7684011345957bbf33a7ee678afaf4d2ba333</Application>
  <AppVersion>15.0000</AppVersion>
  <Pages>7</Pages>
  <Words>2615</Words>
  <Characters>17316</Characters>
  <CharactersWithSpaces>19902</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2021-08-27T10:53:00Z</dcterms:created>
  <dc:creator>User_SZP_08</dc:creator>
  <dc:description/>
  <dc:language>pl-PL</dc:language>
  <cp:lastModifiedBy/>
  <cp:lastPrinted>2021-10-01T08:59:00Z</cp:lastPrinted>
  <dcterms:modified xsi:type="dcterms:W3CDTF">2026-03-25T09:04:08Z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