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jc w:val="center"/>
        <w:rPr>
          <w:color w:val="auto"/>
        </w:rPr>
      </w:pPr>
      <w:r>
        <w:rPr>
          <w:b/>
          <w:color w:val="auto"/>
          <w:u w:val="single"/>
        </w:rPr>
        <w:t>Zapewnienie dostępności osobom ze szczególnymi potrzebami</w:t>
      </w:r>
    </w:p>
    <w:p>
      <w:pPr>
        <w:pStyle w:val="Normal"/>
        <w:rPr>
          <w:color w:val="auto"/>
        </w:rPr>
      </w:pPr>
      <w:r>
        <w:rPr>
          <w:b/>
          <w:color w:val="auto"/>
        </w:rPr>
        <w:t>Zapewnienie dostępności cyfrowej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Zgodnie z art.18 ust.1 ustawy z dnia 4 kwietnia 2019 r. o dostępności cyfrowej stron internetowych i aplikacji mobilnych podmiotów publicznych (Dz. U. z 20</w:t>
      </w:r>
      <w:r>
        <w:rPr>
          <w:color w:val="auto"/>
        </w:rPr>
        <w:t>23</w:t>
      </w:r>
      <w:r>
        <w:rPr>
          <w:color w:val="auto"/>
        </w:rPr>
        <w:t xml:space="preserve"> r. poz. </w:t>
      </w:r>
      <w:r>
        <w:rPr>
          <w:color w:val="auto"/>
        </w:rPr>
        <w:t>1440</w:t>
      </w:r>
      <w:r>
        <w:rPr>
          <w:color w:val="auto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>
      <w:pPr>
        <w:pStyle w:val="Normal"/>
        <w:rPr>
          <w:color w:val="auto"/>
        </w:rPr>
      </w:pPr>
      <w:r>
        <w:rPr>
          <w:color w:val="auto"/>
        </w:rPr>
        <w:t>Żądanie powinno zawierać:</w:t>
      </w:r>
    </w:p>
    <w:p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dane kontaktowe osoby występującej z żądaniem;</w:t>
      </w:r>
    </w:p>
    <w:p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wskazanie strony internetowej, która ma być dostępna cyfrowo;</w:t>
      </w:r>
    </w:p>
    <w:p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wskazanie sposobu kontaktu z osobą występującą z żądaniem;</w:t>
      </w:r>
    </w:p>
    <w:p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wskazanie alternatywnego sposobu dostępu, jeśli dotyczy.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 dłuższy niż 2 miesiące od dnia wystąpienia z żądaniem.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Podmiot publiczny odmawia zapewnienia dostępności cyfrowej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W przypadku odmowy zapewnienia dostępności cyfrowej wskazanej w żądaniu, albo w przypadku odmowy skorzystania z alternatywnego sposobu dostępu - osoba zgłaszająca żądanie ma prawo  złożyć do podmiotu publicznego skargi. Do rozpatrywania skargi w sprawach zapewnienia dostępności cyfrowej stosuje się przepisy ustawy z dnia 14 czerwca 1960 r. - Kodeks postępowania administracyjnego (Dz. U. z 202</w:t>
      </w:r>
      <w:r>
        <w:rPr>
          <w:color w:val="auto"/>
        </w:rPr>
        <w:t>4</w:t>
      </w:r>
      <w:r>
        <w:rPr>
          <w:color w:val="auto"/>
        </w:rPr>
        <w:t xml:space="preserve"> r. poz. </w:t>
      </w:r>
      <w:r>
        <w:rPr>
          <w:color w:val="auto"/>
        </w:rPr>
        <w:t>572</w:t>
      </w:r>
      <w:r>
        <w:rPr>
          <w:color w:val="auto"/>
        </w:rPr>
        <w:t>).</w:t>
      </w:r>
    </w:p>
    <w:p>
      <w:pPr>
        <w:pStyle w:val="Normal"/>
        <w:rPr>
          <w:color w:val="auto"/>
        </w:rPr>
      </w:pPr>
      <w:r>
        <w:rPr>
          <w:b/>
          <w:color w:val="auto"/>
        </w:rPr>
        <w:t>Zapewnienie dostępności architektonicznej lub informacyjno - komunikacyjnej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Każdy, bez konieczności wykazania interesu prawnego lub faktycznego, ma prawo poinformować podmiot publiczny o braku dostępności architektonicznej lub informacyjno - komunikacyjnej.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Zgodnie z art. 30 ust. 1 ustawy z dnia 19 lipca 2019 r. o zapewnieniu dostępności osobom ze szczególnymi potrzebami (Dz. U. z 202</w:t>
      </w:r>
      <w:r>
        <w:rPr>
          <w:color w:val="auto"/>
        </w:rPr>
        <w:t>4</w:t>
      </w:r>
      <w:r>
        <w:rPr>
          <w:color w:val="auto"/>
        </w:rPr>
        <w:t xml:space="preserve"> r. poz. 1</w:t>
      </w:r>
      <w:r>
        <w:rPr>
          <w:color w:val="auto"/>
        </w:rPr>
        <w:t>411</w:t>
      </w:r>
      <w:r>
        <w:rPr>
          <w:color w:val="auto"/>
        </w:rPr>
        <w:t>) osoba ze szczególnymi potrzebami lub jej przedstawiciel ustawowy, po wykazaniu interesu faktycznego, ma prawo wystąpić z wnioskiem o zapewnienie dostępności architektonicznej lub informacyjno - komunikacyjnej, zwanym dalej ,,wnioskiem o zapewnienie dostępności" (wzór - Załącznik nr 1).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Wniosek o zapewnienie dostępności powinien zawierać:</w:t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dane kontaktowe wnioskodawcy,</w:t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wskazanie bariery utrudniającej lub uniemożliwiającej dostępność w zakresie architektonicznym lub informacyjno - komunikacyjnym,</w:t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wskazanie sposobu kontaktu z wnioskodawcą,</w:t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wskazanie preferowanego sposobu zapewnienia dostępności, jeżeli dotyczy.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Wniosek o zapewnienie dostępności architektonicznej lub informacyjno - komunikacyjnej można:</w:t>
      </w:r>
    </w:p>
    <w:p>
      <w:pPr>
        <w:pStyle w:val="ListParagraph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złożyć osobiście w sekretariacie Zespołu Opieki Zdrowotnej w Lidzbarku Warmińskim mieszczącym się przy ul. Kardynała Wyszyńskiego 37 w Lidzbarku Warmińskim w pokoju 329</w:t>
      </w:r>
    </w:p>
    <w:p>
      <w:pPr>
        <w:pStyle w:val="ListParagraph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wysłać pocztą na adres:  Zespół Opieki Zdrowotnej w Lidzbarku Warmińskim, ul. Kardynała Wyszyńskiego 37</w:t>
      </w:r>
      <w:bookmarkStart w:id="0" w:name="_GoBack"/>
      <w:bookmarkEnd w:id="0"/>
      <w:r>
        <w:rPr>
          <w:color w:val="auto"/>
        </w:rPr>
        <w:t>, 11-100 Lidzbark Warmiński</w:t>
      </w:r>
    </w:p>
    <w:p>
      <w:pPr>
        <w:pStyle w:val="ListParagraph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wysłać drogą elektroniczną na adres: sekretariat@#zozlw.pl</w:t>
      </w:r>
    </w:p>
    <w:p>
      <w:pPr>
        <w:pStyle w:val="Normal"/>
        <w:jc w:val="both"/>
        <w:rPr/>
      </w:pPr>
      <w:r>
        <w:rPr>
          <w:color w:val="auto"/>
        </w:rPr>
        <w:t xml:space="preserve">W przypadku niezapewnienia dostępności, wnioskodawcy służy prawo złożenia skargi na brak dostępności. Skargę wnosi się do Prezesa Zarządu PFRON </w:t>
      </w:r>
      <w:r>
        <w:rPr>
          <w:color w:val="auto"/>
        </w:rPr>
        <w:t xml:space="preserve">na adres: </w:t>
      </w:r>
      <w:r>
        <w:rPr>
          <w:color w:val="auto"/>
        </w:rPr>
        <w:t xml:space="preserve">al. Jana Pawła II 13, 00-828 Warszawa, </w:t>
      </w:r>
      <w:r>
        <w:rPr>
          <w:color w:val="auto"/>
        </w:rPr>
        <w:t>(</w:t>
      </w:r>
      <w:hyperlink r:id="rId2">
        <w:r>
          <w:rPr>
            <w:rStyle w:val="Hyperlink"/>
            <w:color w:val="auto"/>
          </w:rPr>
          <w:t>https://www.pfron.org.pl/kontakt/</w:t>
        </w:r>
      </w:hyperlink>
      <w:r>
        <w:rPr>
          <w:color w:val="auto"/>
        </w:rPr>
        <w:t xml:space="preserve">) </w:t>
      </w:r>
      <w:r>
        <w:rPr>
          <w:color w:val="auto"/>
        </w:rPr>
        <w:t>w terminie 30 dni, zgodnie z zapisami art. 32 ustawy o zapewnieniu dostępności osobom ze szczególnymi potrzebami.</w:t>
      </w:r>
    </w:p>
    <w:p>
      <w:pPr>
        <w:pStyle w:val="Normal"/>
        <w:spacing w:before="0" w:after="200"/>
        <w:jc w:val="both"/>
        <w:rPr>
          <w:color w:val="auto"/>
        </w:rPr>
      </w:pPr>
      <w:r>
        <w:rPr>
          <w:color w:val="auto"/>
        </w:rPr>
        <w:t>Załączniki 1 – wniosek o zapewnienie dostępności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4">
    <w:name w:val="Heading 4"/>
    <w:basedOn w:val="Nagwek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16bb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fron.org.pl/kontakt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LibreOffice/7.6.2.1$Windows_X86_64 LibreOffice_project/56f7684011345957bbf33a7ee678afaf4d2ba333</Application>
  <AppVersion>15.0000</AppVersion>
  <Pages>2</Pages>
  <Words>596</Words>
  <Characters>3930</Characters>
  <CharactersWithSpaces>4492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2021-09-20T06:34:00Z</dcterms:created>
  <dc:creator>User_SZP_08</dc:creator>
  <dc:description/>
  <dc:language>pl-PL</dc:language>
  <cp:lastModifiedBy/>
  <dcterms:modified xsi:type="dcterms:W3CDTF">2025-03-25T11:09:35Z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